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6339A" w14:textId="77777777" w:rsidR="0039308D" w:rsidRDefault="00B17975">
      <w:pPr>
        <w:widowControl w:val="0"/>
        <w:jc w:val="center"/>
        <w:rPr>
          <w:rFonts w:ascii="Times" w:eastAsia="Times" w:hAnsi="Times" w:cs="Times"/>
          <w:b/>
          <w:u w:val="single"/>
        </w:rPr>
      </w:pPr>
      <w:r>
        <w:rPr>
          <w:rFonts w:ascii="Times" w:eastAsia="Times" w:hAnsi="Times" w:cs="Times"/>
          <w:b/>
          <w:u w:val="single"/>
        </w:rPr>
        <w:t>UCLA DEPARTMENT OF POLITICAL SCIENCE</w:t>
      </w:r>
    </w:p>
    <w:p w14:paraId="16866C8C" w14:textId="77777777" w:rsidR="0039308D" w:rsidRDefault="00B17975">
      <w:pPr>
        <w:widowControl w:val="0"/>
        <w:jc w:val="center"/>
        <w:rPr>
          <w:rFonts w:ascii="Times" w:eastAsia="Times" w:hAnsi="Times" w:cs="Times"/>
          <w:b/>
          <w:u w:val="single"/>
        </w:rPr>
      </w:pPr>
      <w:r>
        <w:rPr>
          <w:rFonts w:ascii="Times" w:eastAsia="Times" w:hAnsi="Times" w:cs="Times"/>
          <w:b/>
          <w:u w:val="single"/>
        </w:rPr>
        <w:t>GRADUATE HANDBOOK</w:t>
      </w:r>
    </w:p>
    <w:p w14:paraId="3DFEE2EB" w14:textId="7A7C69F1" w:rsidR="0039308D" w:rsidRDefault="00A43C70" w:rsidP="3D79373A">
      <w:pPr>
        <w:widowControl w:val="0"/>
        <w:jc w:val="center"/>
        <w:rPr>
          <w:rFonts w:ascii="Times" w:eastAsia="Times" w:hAnsi="Times" w:cs="Times"/>
          <w:b/>
          <w:bCs/>
          <w:u w:val="single"/>
        </w:rPr>
      </w:pPr>
      <w:r w:rsidRPr="3D79373A">
        <w:rPr>
          <w:rFonts w:ascii="Times" w:eastAsia="Times" w:hAnsi="Times" w:cs="Times"/>
          <w:b/>
          <w:bCs/>
          <w:u w:val="single"/>
        </w:rPr>
        <w:t>202</w:t>
      </w:r>
      <w:r w:rsidR="48977023" w:rsidRPr="3D79373A">
        <w:rPr>
          <w:rFonts w:ascii="Times" w:eastAsia="Times" w:hAnsi="Times" w:cs="Times"/>
          <w:b/>
          <w:bCs/>
          <w:u w:val="single"/>
        </w:rPr>
        <w:t>4</w:t>
      </w:r>
      <w:r w:rsidRPr="3D79373A">
        <w:rPr>
          <w:rFonts w:ascii="Times" w:eastAsia="Times" w:hAnsi="Times" w:cs="Times"/>
          <w:b/>
          <w:bCs/>
          <w:u w:val="single"/>
        </w:rPr>
        <w:t>-202</w:t>
      </w:r>
      <w:r w:rsidR="06CB02FF" w:rsidRPr="3D79373A">
        <w:rPr>
          <w:rFonts w:ascii="Times" w:eastAsia="Times" w:hAnsi="Times" w:cs="Times"/>
          <w:b/>
          <w:bCs/>
          <w:u w:val="single"/>
        </w:rPr>
        <w:t>5</w:t>
      </w:r>
    </w:p>
    <w:p w14:paraId="765423B7" w14:textId="77777777" w:rsidR="0039308D" w:rsidRDefault="0039308D">
      <w:pPr>
        <w:widowControl w:val="0"/>
        <w:jc w:val="center"/>
        <w:rPr>
          <w:rFonts w:ascii="Times New Roman" w:eastAsia="Times New Roman" w:hAnsi="Times New Roman" w:cs="Times New Roman"/>
          <w:u w:val="single"/>
        </w:rPr>
      </w:pPr>
    </w:p>
    <w:p w14:paraId="14EB1539" w14:textId="0D2F1D7E" w:rsidR="0039308D" w:rsidRDefault="00A43C70">
      <w:pPr>
        <w:widowControl w:val="0"/>
        <w:jc w:val="center"/>
        <w:rPr>
          <w:rFonts w:ascii="Times New Roman" w:eastAsia="Times New Roman" w:hAnsi="Times New Roman" w:cs="Times New Roman"/>
        </w:rPr>
      </w:pPr>
      <w:r>
        <w:rPr>
          <w:rFonts w:ascii="Times New Roman" w:eastAsia="Times New Roman" w:hAnsi="Times New Roman" w:cs="Times New Roman"/>
        </w:rPr>
        <w:t>Davide Panagia</w:t>
      </w:r>
      <w:r w:rsidR="00B17975">
        <w:rPr>
          <w:rFonts w:ascii="Times New Roman" w:eastAsia="Times New Roman" w:hAnsi="Times New Roman" w:cs="Times New Roman"/>
        </w:rPr>
        <w:t>, Department Chair</w:t>
      </w:r>
    </w:p>
    <w:p w14:paraId="1999FB5C" w14:textId="34A3A8A1" w:rsidR="0039308D" w:rsidRDefault="38A4ED0E">
      <w:pPr>
        <w:widowControl w:val="0"/>
        <w:jc w:val="center"/>
        <w:rPr>
          <w:rFonts w:ascii="Times New Roman" w:eastAsia="Times New Roman" w:hAnsi="Times New Roman" w:cs="Times New Roman"/>
        </w:rPr>
      </w:pPr>
      <w:r w:rsidRPr="3D79373A">
        <w:rPr>
          <w:rFonts w:ascii="Times New Roman" w:eastAsia="Times New Roman" w:hAnsi="Times New Roman" w:cs="Times New Roman"/>
        </w:rPr>
        <w:t>Margaret Peters</w:t>
      </w:r>
      <w:r w:rsidR="00B17975" w:rsidRPr="3D79373A">
        <w:rPr>
          <w:rFonts w:ascii="Times New Roman" w:eastAsia="Times New Roman" w:hAnsi="Times New Roman" w:cs="Times New Roman"/>
        </w:rPr>
        <w:t>, Vice Chair for Graduate Studies</w:t>
      </w:r>
    </w:p>
    <w:p w14:paraId="434CAF1F" w14:textId="37056FE8" w:rsidR="0039308D" w:rsidRDefault="00B17975">
      <w:pPr>
        <w:widowControl w:val="0"/>
        <w:jc w:val="center"/>
        <w:rPr>
          <w:rFonts w:ascii="Times New Roman" w:eastAsia="Times New Roman" w:hAnsi="Times New Roman" w:cs="Times New Roman"/>
        </w:rPr>
      </w:pPr>
      <w:r>
        <w:rPr>
          <w:rFonts w:ascii="Times New Roman" w:eastAsia="Times New Roman" w:hAnsi="Times New Roman" w:cs="Times New Roman"/>
        </w:rPr>
        <w:t>Esther Blair, Graduate Advisor (</w:t>
      </w:r>
      <w:hyperlink r:id="rId8">
        <w:r>
          <w:rPr>
            <w:rFonts w:ascii="Times New Roman" w:eastAsia="Times New Roman" w:hAnsi="Times New Roman" w:cs="Times New Roman"/>
            <w:color w:val="0000FF"/>
            <w:u w:val="single"/>
          </w:rPr>
          <w:t>eblair@polisci.ucla.edu</w:t>
        </w:r>
      </w:hyperlink>
      <w:r>
        <w:rPr>
          <w:rFonts w:ascii="Times New Roman" w:eastAsia="Times New Roman" w:hAnsi="Times New Roman" w:cs="Times New Roman"/>
        </w:rPr>
        <w:t>)</w:t>
      </w:r>
    </w:p>
    <w:p w14:paraId="6FE702AA" w14:textId="3C788644" w:rsidR="0039308D" w:rsidRDefault="45F4B1C6" w:rsidP="60C05BCD">
      <w:pPr>
        <w:widowControl w:val="0"/>
        <w:jc w:val="center"/>
        <w:rPr>
          <w:rFonts w:ascii="Times New Roman" w:eastAsia="Times New Roman" w:hAnsi="Times New Roman" w:cs="Times New Roman"/>
          <w:color w:val="1155CC"/>
          <w:u w:val="single"/>
        </w:rPr>
      </w:pPr>
      <w:r w:rsidRPr="60C05BCD">
        <w:rPr>
          <w:rFonts w:ascii="Times New Roman" w:eastAsia="Times New Roman" w:hAnsi="Times New Roman" w:cs="Times New Roman"/>
        </w:rPr>
        <w:t>Annie Carpenter</w:t>
      </w:r>
      <w:r w:rsidR="00B17975" w:rsidRPr="60C05BCD">
        <w:rPr>
          <w:rFonts w:ascii="Times New Roman" w:eastAsia="Times New Roman" w:hAnsi="Times New Roman" w:cs="Times New Roman"/>
        </w:rPr>
        <w:t>, Graduate Advisor (</w:t>
      </w:r>
      <w:hyperlink r:id="rId9">
        <w:r w:rsidR="00B17975" w:rsidRPr="60C05BCD">
          <w:rPr>
            <w:rStyle w:val="Hyperlink"/>
            <w:rFonts w:ascii="Times New Roman" w:eastAsia="Times New Roman" w:hAnsi="Times New Roman" w:cs="Times New Roman"/>
          </w:rPr>
          <w:t>a</w:t>
        </w:r>
        <w:r w:rsidR="11CB7B98" w:rsidRPr="60C05BCD">
          <w:rPr>
            <w:rStyle w:val="Hyperlink"/>
            <w:rFonts w:ascii="Times New Roman" w:eastAsia="Times New Roman" w:hAnsi="Times New Roman" w:cs="Times New Roman"/>
          </w:rPr>
          <w:t>carpenter@polisci.ucla.edu</w:t>
        </w:r>
      </w:hyperlink>
      <w:r w:rsidR="11CB7B98" w:rsidRPr="60C05BCD">
        <w:rPr>
          <w:rFonts w:ascii="Times New Roman" w:eastAsia="Times New Roman" w:hAnsi="Times New Roman" w:cs="Times New Roman"/>
          <w:color w:val="1155CC"/>
          <w:u w:val="single"/>
        </w:rPr>
        <w:t>)</w:t>
      </w:r>
    </w:p>
    <w:p w14:paraId="0C5E1BC3" w14:textId="77777777" w:rsidR="0039308D" w:rsidRDefault="0039308D">
      <w:pPr>
        <w:widowControl w:val="0"/>
        <w:jc w:val="center"/>
        <w:rPr>
          <w:rFonts w:ascii="Times New Roman" w:eastAsia="Times New Roman" w:hAnsi="Times New Roman" w:cs="Times New Roman"/>
        </w:rPr>
      </w:pPr>
    </w:p>
    <w:p w14:paraId="115BBFD1" w14:textId="77777777" w:rsidR="0039308D" w:rsidRDefault="0039308D">
      <w:pPr>
        <w:widowControl w:val="0"/>
        <w:jc w:val="center"/>
        <w:rPr>
          <w:rFonts w:ascii="Times New Roman" w:eastAsia="Times New Roman" w:hAnsi="Times New Roman" w:cs="Times New Roman"/>
        </w:rPr>
      </w:pPr>
    </w:p>
    <w:p w14:paraId="07DA5C58" w14:textId="6944A024" w:rsidR="0039308D" w:rsidRDefault="00B17975">
      <w:pPr>
        <w:widowControl w:val="0"/>
        <w:jc w:val="center"/>
        <w:rPr>
          <w:rFonts w:ascii="Times New Roman" w:eastAsia="Times New Roman" w:hAnsi="Times New Roman" w:cs="Times New Roman"/>
        </w:rPr>
      </w:pPr>
      <w:r w:rsidRPr="3D79373A">
        <w:rPr>
          <w:rFonts w:ascii="Times New Roman" w:eastAsia="Times New Roman" w:hAnsi="Times New Roman" w:cs="Times New Roman"/>
        </w:rPr>
        <w:t xml:space="preserve">Field Chairs: </w:t>
      </w:r>
      <w:r w:rsidR="00445CE7">
        <w:rPr>
          <w:rFonts w:ascii="Times New Roman" w:eastAsia="Times New Roman" w:hAnsi="Times New Roman" w:cs="Times New Roman"/>
        </w:rPr>
        <w:t xml:space="preserve">Julia Payson </w:t>
      </w:r>
      <w:r w:rsidR="6ED0E280" w:rsidRPr="3D79373A">
        <w:rPr>
          <w:rFonts w:ascii="Times New Roman" w:eastAsia="Times New Roman" w:hAnsi="Times New Roman" w:cs="Times New Roman"/>
        </w:rPr>
        <w:t>(</w:t>
      </w:r>
      <w:r w:rsidRPr="3D79373A">
        <w:rPr>
          <w:rFonts w:ascii="Times New Roman" w:eastAsia="Times New Roman" w:hAnsi="Times New Roman" w:cs="Times New Roman"/>
        </w:rPr>
        <w:t xml:space="preserve">American Politics); </w:t>
      </w:r>
      <w:r w:rsidR="00445CE7">
        <w:rPr>
          <w:rFonts w:ascii="Times New Roman" w:eastAsia="Times New Roman" w:hAnsi="Times New Roman" w:cs="Times New Roman"/>
        </w:rPr>
        <w:t xml:space="preserve">Jonathan Homola </w:t>
      </w:r>
      <w:r w:rsidRPr="3D79373A">
        <w:rPr>
          <w:rFonts w:ascii="Times New Roman" w:eastAsia="Times New Roman" w:hAnsi="Times New Roman" w:cs="Times New Roman"/>
        </w:rPr>
        <w:t xml:space="preserve">(Comparative Politics); </w:t>
      </w:r>
      <w:r w:rsidR="00445CE7">
        <w:rPr>
          <w:rFonts w:ascii="Times New Roman" w:eastAsia="Times New Roman" w:hAnsi="Times New Roman" w:cs="Times New Roman"/>
        </w:rPr>
        <w:t xml:space="preserve">Eric Min </w:t>
      </w:r>
      <w:r w:rsidRPr="3D79373A">
        <w:rPr>
          <w:rFonts w:ascii="Times New Roman" w:eastAsia="Times New Roman" w:hAnsi="Times New Roman" w:cs="Times New Roman"/>
        </w:rPr>
        <w:t xml:space="preserve">(International Relations); </w:t>
      </w:r>
      <w:r w:rsidR="00445CE7">
        <w:rPr>
          <w:rFonts w:ascii="Times New Roman" w:eastAsia="Times New Roman" w:hAnsi="Times New Roman" w:cs="Times New Roman"/>
        </w:rPr>
        <w:t xml:space="preserve">Michelle Torres </w:t>
      </w:r>
      <w:r w:rsidRPr="3D79373A">
        <w:rPr>
          <w:rFonts w:ascii="Times New Roman" w:eastAsia="Times New Roman" w:hAnsi="Times New Roman" w:cs="Times New Roman"/>
        </w:rPr>
        <w:t xml:space="preserve">(Methods); </w:t>
      </w:r>
      <w:r w:rsidR="00445CE7">
        <w:rPr>
          <w:rFonts w:ascii="Times New Roman" w:eastAsia="Times New Roman" w:hAnsi="Times New Roman" w:cs="Times New Roman"/>
        </w:rPr>
        <w:t>Tejas Parasher (</w:t>
      </w:r>
      <w:r w:rsidRPr="3D79373A">
        <w:rPr>
          <w:rFonts w:ascii="Times New Roman" w:eastAsia="Times New Roman" w:hAnsi="Times New Roman" w:cs="Times New Roman"/>
        </w:rPr>
        <w:t xml:space="preserve">Political Theory); </w:t>
      </w:r>
      <w:r w:rsidR="00445CE7">
        <w:rPr>
          <w:rFonts w:ascii="Times New Roman" w:eastAsia="Times New Roman" w:hAnsi="Times New Roman" w:cs="Times New Roman"/>
        </w:rPr>
        <w:t xml:space="preserve">Michael Chwe </w:t>
      </w:r>
      <w:r w:rsidRPr="3D79373A">
        <w:rPr>
          <w:rFonts w:ascii="Times New Roman" w:eastAsia="Times New Roman" w:hAnsi="Times New Roman" w:cs="Times New Roman"/>
        </w:rPr>
        <w:t>(Race, Ethnicity and Politics</w:t>
      </w:r>
      <w:proofErr w:type="gramStart"/>
      <w:r w:rsidRPr="3D79373A">
        <w:rPr>
          <w:rFonts w:ascii="Times New Roman" w:eastAsia="Times New Roman" w:hAnsi="Times New Roman" w:cs="Times New Roman"/>
        </w:rPr>
        <w:t>);</w:t>
      </w:r>
      <w:proofErr w:type="gramEnd"/>
      <w:r w:rsidRPr="3D79373A">
        <w:rPr>
          <w:rFonts w:ascii="Times New Roman" w:eastAsia="Times New Roman" w:hAnsi="Times New Roman" w:cs="Times New Roman"/>
        </w:rPr>
        <w:t xml:space="preserve">  </w:t>
      </w:r>
    </w:p>
    <w:p w14:paraId="5F153DE9" w14:textId="77777777" w:rsidR="0039308D" w:rsidRDefault="0039308D">
      <w:pPr>
        <w:widowControl w:val="0"/>
        <w:jc w:val="center"/>
        <w:rPr>
          <w:rFonts w:ascii="Times New Roman" w:eastAsia="Times New Roman" w:hAnsi="Times New Roman" w:cs="Times New Roman"/>
        </w:rPr>
      </w:pPr>
    </w:p>
    <w:p w14:paraId="4CF4F859" w14:textId="1808FE5C" w:rsidR="0039308D" w:rsidRDefault="00B17975">
      <w:pPr>
        <w:widowControl w:val="0"/>
        <w:jc w:val="center"/>
        <w:rPr>
          <w:rFonts w:ascii="Times New Roman" w:eastAsia="Times New Roman" w:hAnsi="Times New Roman" w:cs="Times New Roman"/>
        </w:rPr>
      </w:pPr>
      <w:r w:rsidRPr="60C05BCD">
        <w:rPr>
          <w:rFonts w:ascii="Times New Roman" w:eastAsia="Times New Roman" w:hAnsi="Times New Roman" w:cs="Times New Roman"/>
        </w:rPr>
        <w:t xml:space="preserve">Student Representatives: </w:t>
      </w:r>
      <w:r w:rsidR="00BE70A2">
        <w:rPr>
          <w:rFonts w:ascii="Times New Roman" w:eastAsia="Times New Roman" w:hAnsi="Times New Roman" w:cs="Times New Roman"/>
        </w:rPr>
        <w:t>Poonam Narewatt and Jose Gloria</w:t>
      </w:r>
    </w:p>
    <w:p w14:paraId="6CE84CF7" w14:textId="77777777" w:rsidR="0039308D" w:rsidRDefault="0039308D">
      <w:pPr>
        <w:widowControl w:val="0"/>
        <w:rPr>
          <w:rFonts w:ascii="Times New Roman" w:eastAsia="Times New Roman" w:hAnsi="Times New Roman" w:cs="Times New Roman"/>
        </w:rPr>
      </w:pPr>
    </w:p>
    <w:p w14:paraId="26DD8962" w14:textId="77777777" w:rsidR="0039308D" w:rsidRDefault="00B17975">
      <w:pPr>
        <w:widowControl w:val="0"/>
        <w:ind w:left="126" w:firstLine="14"/>
        <w:rPr>
          <w:rFonts w:ascii="Times New Roman" w:eastAsia="Times New Roman" w:hAnsi="Times New Roman" w:cs="Times New Roman"/>
          <w:b/>
        </w:rPr>
      </w:pPr>
      <w:r>
        <w:rPr>
          <w:rFonts w:ascii="Times New Roman" w:eastAsia="Times New Roman" w:hAnsi="Times New Roman" w:cs="Times New Roman"/>
          <w:b/>
        </w:rPr>
        <w:t xml:space="preserve">                Contents</w:t>
      </w:r>
    </w:p>
    <w:p w14:paraId="1BEC2C93" w14:textId="77777777" w:rsidR="0039308D" w:rsidRDefault="0039308D">
      <w:pPr>
        <w:widowControl w:val="0"/>
        <w:rPr>
          <w:rFonts w:ascii="Times New Roman" w:eastAsia="Times New Roman" w:hAnsi="Times New Roman" w:cs="Times New Roman"/>
        </w:rPr>
      </w:pPr>
    </w:p>
    <w:p w14:paraId="4E76D12D" w14:textId="2CE31904" w:rsidR="0039308D" w:rsidRDefault="00B17975" w:rsidP="00A43C70">
      <w:pPr>
        <w:widowControl w:val="0"/>
        <w:numPr>
          <w:ilvl w:val="0"/>
          <w:numId w:val="13"/>
        </w:numPr>
        <w:jc w:val="both"/>
        <w:rPr>
          <w:rFonts w:ascii="Times New Roman" w:eastAsia="Times New Roman" w:hAnsi="Times New Roman" w:cs="Times New Roman"/>
        </w:rPr>
      </w:pPr>
      <w:r>
        <w:rPr>
          <w:rFonts w:ascii="Times New Roman" w:eastAsia="Times New Roman" w:hAnsi="Times New Roman" w:cs="Times New Roman"/>
        </w:rPr>
        <w:t xml:space="preserve"> Department Communications …………………………………….………2</w:t>
      </w:r>
    </w:p>
    <w:p w14:paraId="3F439A04" w14:textId="3C5BE814" w:rsidR="0039308D" w:rsidRDefault="00B17975" w:rsidP="00A43C70">
      <w:pPr>
        <w:widowControl w:val="0"/>
        <w:numPr>
          <w:ilvl w:val="0"/>
          <w:numId w:val="13"/>
        </w:numPr>
        <w:jc w:val="both"/>
        <w:rPr>
          <w:rFonts w:ascii="Times New Roman" w:eastAsia="Times New Roman" w:hAnsi="Times New Roman" w:cs="Times New Roman"/>
        </w:rPr>
      </w:pPr>
      <w:r>
        <w:rPr>
          <w:rFonts w:ascii="Times New Roman" w:eastAsia="Times New Roman" w:hAnsi="Times New Roman" w:cs="Times New Roman"/>
        </w:rPr>
        <w:t xml:space="preserve"> Enrollment &amp; Advisors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2            </w:t>
      </w:r>
    </w:p>
    <w:p w14:paraId="1F787029" w14:textId="0DBA3A51" w:rsidR="0039308D" w:rsidRDefault="00B17975" w:rsidP="00A43C70">
      <w:pPr>
        <w:widowControl w:val="0"/>
        <w:numPr>
          <w:ilvl w:val="0"/>
          <w:numId w:val="13"/>
        </w:numPr>
        <w:jc w:val="both"/>
        <w:rPr>
          <w:rFonts w:ascii="Times New Roman" w:eastAsia="Times New Roman" w:hAnsi="Times New Roman" w:cs="Times New Roman"/>
        </w:rPr>
      </w:pPr>
      <w:r>
        <w:rPr>
          <w:rFonts w:ascii="Times New Roman" w:eastAsia="Times New Roman" w:hAnsi="Times New Roman" w:cs="Times New Roman"/>
        </w:rPr>
        <w:t xml:space="preserve"> Course Requirements &amp; Fields of Study ……………………….……...…3</w:t>
      </w:r>
    </w:p>
    <w:p w14:paraId="6A738D2A" w14:textId="62E390FB" w:rsidR="0039308D" w:rsidRDefault="00B17975" w:rsidP="00A43C70">
      <w:pPr>
        <w:widowControl w:val="0"/>
        <w:numPr>
          <w:ilvl w:val="0"/>
          <w:numId w:val="13"/>
        </w:numPr>
        <w:jc w:val="both"/>
        <w:rPr>
          <w:rFonts w:ascii="Times New Roman" w:eastAsia="Times New Roman" w:hAnsi="Times New Roman" w:cs="Times New Roman"/>
        </w:rPr>
      </w:pPr>
      <w:r>
        <w:rPr>
          <w:rFonts w:ascii="Times" w:eastAsia="Times" w:hAnsi="Times" w:cs="Times"/>
        </w:rPr>
        <w:t xml:space="preserve"> Course Grading……………………………………………………....……6</w:t>
      </w:r>
    </w:p>
    <w:p w14:paraId="6DFB6DE7" w14:textId="2F3A1926" w:rsidR="0039308D" w:rsidRDefault="00B17975" w:rsidP="00A43C70">
      <w:pPr>
        <w:widowControl w:val="0"/>
        <w:numPr>
          <w:ilvl w:val="0"/>
          <w:numId w:val="13"/>
        </w:numPr>
        <w:jc w:val="both"/>
        <w:rPr>
          <w:rFonts w:ascii="Times New Roman" w:eastAsia="Times New Roman" w:hAnsi="Times New Roman" w:cs="Times New Roman"/>
        </w:rPr>
      </w:pPr>
      <w:r>
        <w:rPr>
          <w:rFonts w:ascii="Times" w:eastAsia="Times" w:hAnsi="Times" w:cs="Times"/>
        </w:rPr>
        <w:t xml:space="preserve"> </w:t>
      </w:r>
      <w:r>
        <w:rPr>
          <w:rFonts w:ascii="Times" w:eastAsia="Times" w:hAnsi="Times" w:cs="Times"/>
          <w:color w:val="000000"/>
        </w:rPr>
        <w:t>Preliminary Exam and Qualifying</w:t>
      </w:r>
      <w:r>
        <w:rPr>
          <w:rFonts w:ascii="Times" w:eastAsia="Times" w:hAnsi="Times" w:cs="Times"/>
        </w:rPr>
        <w:t xml:space="preserve"> </w:t>
      </w:r>
      <w:r>
        <w:rPr>
          <w:rFonts w:ascii="Times" w:eastAsia="Times" w:hAnsi="Times" w:cs="Times"/>
          <w:color w:val="000000"/>
        </w:rPr>
        <w:t>Papers</w:t>
      </w:r>
      <w:r>
        <w:rPr>
          <w:rFonts w:ascii="Times" w:eastAsia="Times" w:hAnsi="Times" w:cs="Times"/>
        </w:rPr>
        <w:t>………………………....………7</w:t>
      </w:r>
    </w:p>
    <w:p w14:paraId="61B43B77" w14:textId="6401AC41" w:rsidR="0039308D" w:rsidRDefault="00B17975" w:rsidP="00A43C70">
      <w:pPr>
        <w:widowControl w:val="0"/>
        <w:numPr>
          <w:ilvl w:val="0"/>
          <w:numId w:val="13"/>
        </w:numPr>
        <w:jc w:val="both"/>
        <w:rPr>
          <w:rFonts w:ascii="Times New Roman" w:eastAsia="Times New Roman" w:hAnsi="Times New Roman" w:cs="Times New Roman"/>
        </w:rPr>
      </w:pPr>
      <w:r>
        <w:rPr>
          <w:rFonts w:ascii="Times" w:eastAsia="Times" w:hAnsi="Times" w:cs="Times"/>
        </w:rPr>
        <w:t xml:space="preserve"> Foreign Language Requirement…………………………………………...9</w:t>
      </w:r>
    </w:p>
    <w:p w14:paraId="5A5A2A82" w14:textId="626BFE25" w:rsidR="0039308D" w:rsidRDefault="00B17975" w:rsidP="00A43C70">
      <w:pPr>
        <w:widowControl w:val="0"/>
        <w:numPr>
          <w:ilvl w:val="0"/>
          <w:numId w:val="13"/>
        </w:numPr>
        <w:jc w:val="both"/>
        <w:rPr>
          <w:rFonts w:ascii="Times New Roman" w:eastAsia="Times New Roman" w:hAnsi="Times New Roman" w:cs="Times New Roman"/>
        </w:rPr>
      </w:pPr>
      <w:r>
        <w:rPr>
          <w:rFonts w:ascii="Times" w:eastAsia="Times" w:hAnsi="Times" w:cs="Times"/>
        </w:rPr>
        <w:t xml:space="preserve"> Advancing to Candidacy and Doctoral Committees……………………....9</w:t>
      </w:r>
    </w:p>
    <w:p w14:paraId="501D94BE" w14:textId="151956E4" w:rsidR="0039308D" w:rsidRDefault="00B17975" w:rsidP="00A43C70">
      <w:pPr>
        <w:widowControl w:val="0"/>
        <w:numPr>
          <w:ilvl w:val="0"/>
          <w:numId w:val="13"/>
        </w:numPr>
        <w:jc w:val="both"/>
        <w:rPr>
          <w:rFonts w:ascii="Times New Roman" w:eastAsia="Times New Roman" w:hAnsi="Times New Roman" w:cs="Times New Roman"/>
        </w:rPr>
      </w:pPr>
      <w:r>
        <w:rPr>
          <w:rFonts w:ascii="Times New Roman" w:eastAsia="Times New Roman" w:hAnsi="Times New Roman" w:cs="Times New Roman"/>
        </w:rPr>
        <w:t xml:space="preserve"> Funding….……………………………………………….………....…….11</w:t>
      </w:r>
    </w:p>
    <w:p w14:paraId="19E01CDC" w14:textId="0827351C" w:rsidR="0039308D" w:rsidRDefault="00B17975" w:rsidP="00A43C70">
      <w:pPr>
        <w:widowControl w:val="0"/>
        <w:numPr>
          <w:ilvl w:val="0"/>
          <w:numId w:val="13"/>
        </w:numPr>
        <w:jc w:val="both"/>
        <w:rPr>
          <w:rFonts w:ascii="Times New Roman" w:eastAsia="Times New Roman" w:hAnsi="Times New Roman" w:cs="Times New Roman"/>
        </w:rPr>
      </w:pPr>
      <w:r>
        <w:rPr>
          <w:rFonts w:ascii="Times" w:eastAsia="Times" w:hAnsi="Times" w:cs="Times"/>
        </w:rPr>
        <w:t xml:space="preserve"> Leaves and Re-</w:t>
      </w:r>
      <w:r w:rsidR="00A43C70">
        <w:rPr>
          <w:rFonts w:ascii="Times" w:eastAsia="Times" w:hAnsi="Times" w:cs="Times"/>
        </w:rPr>
        <w:t>a</w:t>
      </w:r>
      <w:r>
        <w:rPr>
          <w:rFonts w:ascii="Times" w:eastAsia="Times" w:hAnsi="Times" w:cs="Times"/>
        </w:rPr>
        <w:t>dmission………………………………………………...12</w:t>
      </w:r>
    </w:p>
    <w:p w14:paraId="45BFE39C" w14:textId="632D2333" w:rsidR="0039308D" w:rsidRDefault="00B17975" w:rsidP="00A43C70">
      <w:pPr>
        <w:widowControl w:val="0"/>
        <w:numPr>
          <w:ilvl w:val="0"/>
          <w:numId w:val="13"/>
        </w:numPr>
        <w:jc w:val="both"/>
        <w:rPr>
          <w:rFonts w:ascii="Times New Roman" w:eastAsia="Times New Roman" w:hAnsi="Times New Roman" w:cs="Times New Roman"/>
        </w:rPr>
      </w:pPr>
      <w:r>
        <w:rPr>
          <w:rFonts w:ascii="Times" w:eastAsia="Times" w:hAnsi="Times" w:cs="Times"/>
        </w:rPr>
        <w:t xml:space="preserve"> Time to </w:t>
      </w:r>
      <w:r w:rsidR="00A43C70">
        <w:rPr>
          <w:rFonts w:ascii="Times" w:eastAsia="Times" w:hAnsi="Times" w:cs="Times"/>
        </w:rPr>
        <w:t>d</w:t>
      </w:r>
      <w:r>
        <w:rPr>
          <w:rFonts w:ascii="Times" w:eastAsia="Times" w:hAnsi="Times" w:cs="Times"/>
        </w:rPr>
        <w:t>egree…………………....……………………………………...13</w:t>
      </w:r>
    </w:p>
    <w:p w14:paraId="6D8BC0A5" w14:textId="55AC45ED" w:rsidR="0039308D" w:rsidRDefault="00B17975" w:rsidP="00A43C70">
      <w:pPr>
        <w:widowControl w:val="0"/>
        <w:numPr>
          <w:ilvl w:val="0"/>
          <w:numId w:val="13"/>
        </w:numPr>
        <w:jc w:val="both"/>
        <w:rPr>
          <w:rFonts w:ascii="Times New Roman" w:eastAsia="Times New Roman" w:hAnsi="Times New Roman" w:cs="Times New Roman"/>
        </w:rPr>
      </w:pPr>
      <w:r>
        <w:rPr>
          <w:rFonts w:ascii="Times" w:eastAsia="Times" w:hAnsi="Times" w:cs="Times"/>
        </w:rPr>
        <w:t xml:space="preserve"> Dismissal……………………………....…………………………………13</w:t>
      </w:r>
    </w:p>
    <w:p w14:paraId="256A6624" w14:textId="4D036C3D" w:rsidR="0039308D" w:rsidRDefault="00B17975" w:rsidP="00A43C70">
      <w:pPr>
        <w:widowControl w:val="0"/>
        <w:numPr>
          <w:ilvl w:val="0"/>
          <w:numId w:val="13"/>
        </w:numPr>
        <w:jc w:val="both"/>
        <w:rPr>
          <w:rFonts w:ascii="Times New Roman" w:eastAsia="Times New Roman" w:hAnsi="Times New Roman" w:cs="Times New Roman"/>
        </w:rPr>
      </w:pPr>
      <w:r>
        <w:rPr>
          <w:rFonts w:ascii="Times New Roman" w:eastAsia="Times New Roman" w:hAnsi="Times New Roman" w:cs="Times New Roman"/>
        </w:rPr>
        <w:t xml:space="preserve"> Questions and Problems………………………………………………….14</w:t>
      </w:r>
    </w:p>
    <w:p w14:paraId="7DDD31A4" w14:textId="175C4385" w:rsidR="0039308D" w:rsidRDefault="00B17975" w:rsidP="00A43C70">
      <w:pPr>
        <w:widowControl w:val="0"/>
        <w:numPr>
          <w:ilvl w:val="0"/>
          <w:numId w:val="13"/>
        </w:numPr>
        <w:jc w:val="both"/>
        <w:rPr>
          <w:rFonts w:ascii="Times New Roman" w:eastAsia="Times New Roman" w:hAnsi="Times New Roman" w:cs="Times New Roman"/>
        </w:rPr>
      </w:pPr>
      <w:r>
        <w:rPr>
          <w:rFonts w:ascii="Times New Roman" w:eastAsia="Times New Roman" w:hAnsi="Times New Roman" w:cs="Times New Roman"/>
        </w:rPr>
        <w:t xml:space="preserve"> Campus Resources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………………………....…………………………..14</w:t>
      </w:r>
    </w:p>
    <w:p w14:paraId="29C6541F" w14:textId="77777777" w:rsidR="0039308D" w:rsidRDefault="0039308D">
      <w:pPr>
        <w:widowControl w:val="0"/>
        <w:ind w:left="1098"/>
        <w:rPr>
          <w:rFonts w:ascii="Times New Roman" w:eastAsia="Times New Roman" w:hAnsi="Times New Roman" w:cs="Times New Roman"/>
        </w:rPr>
      </w:pPr>
    </w:p>
    <w:p w14:paraId="68CC0A1F" w14:textId="77777777" w:rsidR="0039308D" w:rsidRDefault="0039308D">
      <w:pPr>
        <w:widowControl w:val="0"/>
        <w:rPr>
          <w:rFonts w:ascii="Times New Roman" w:eastAsia="Times New Roman" w:hAnsi="Times New Roman" w:cs="Times New Roman"/>
        </w:rPr>
      </w:pPr>
    </w:p>
    <w:p w14:paraId="76AD4104" w14:textId="77777777" w:rsidR="0039308D" w:rsidRDefault="00B17975">
      <w:pPr>
        <w:widowControl w:val="0"/>
        <w:spacing w:before="240" w:after="240"/>
        <w:jc w:val="center"/>
        <w:rPr>
          <w:rFonts w:ascii="Times New Roman" w:eastAsia="Times New Roman" w:hAnsi="Times New Roman" w:cs="Times New Roman"/>
          <w:i/>
        </w:rPr>
      </w:pPr>
      <w:r>
        <w:rPr>
          <w:rFonts w:ascii="Times New Roman" w:eastAsia="Times New Roman" w:hAnsi="Times New Roman" w:cs="Times New Roman"/>
          <w:i/>
        </w:rPr>
        <w:t>The Graduate Handbook may be subject to change by the Graduate Studies Committee (GSC).</w:t>
      </w:r>
    </w:p>
    <w:p w14:paraId="6FA43D06" w14:textId="77777777" w:rsidR="0039308D" w:rsidRDefault="0039308D">
      <w:pPr>
        <w:widowControl w:val="0"/>
        <w:rPr>
          <w:rFonts w:ascii="Times New Roman" w:eastAsia="Times New Roman" w:hAnsi="Times New Roman" w:cs="Times New Roman"/>
        </w:rPr>
        <w:sectPr w:rsidR="0039308D">
          <w:headerReference w:type="default" r:id="rId10"/>
          <w:footerReference w:type="even" r:id="rId11"/>
          <w:footerReference w:type="default" r:id="rId12"/>
          <w:pgSz w:w="12240" w:h="15840"/>
          <w:pgMar w:top="1440" w:right="1800" w:bottom="1440" w:left="1800" w:header="720" w:footer="720" w:gutter="0"/>
          <w:pgNumType w:start="1"/>
          <w:cols w:space="720"/>
        </w:sectPr>
      </w:pPr>
    </w:p>
    <w:p w14:paraId="0AC5F1B7" w14:textId="77777777" w:rsidR="0039308D" w:rsidRDefault="00B17975">
      <w:pPr>
        <w:widowControl w:val="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Introduction</w:t>
      </w:r>
    </w:p>
    <w:p w14:paraId="66D6A78F" w14:textId="77777777" w:rsidR="0039308D" w:rsidRDefault="0039308D">
      <w:pPr>
        <w:widowControl w:val="0"/>
        <w:rPr>
          <w:rFonts w:ascii="Times New Roman" w:eastAsia="Times New Roman" w:hAnsi="Times New Roman" w:cs="Times New Roman"/>
        </w:rPr>
      </w:pPr>
    </w:p>
    <w:p w14:paraId="53E70DFC" w14:textId="77777777" w:rsidR="0039308D" w:rsidRDefault="00B17975">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handbook is designed to provide students with information about basic elements of the graduate program. It answers many frequently asked questions about university policy, department policy and the regular practices of successive Graduate Studies Committees.  It is meant to serve as a supplement to the UCLA General Catalog and Graduate Division’s websites, which should also be consulted for information on rules and procedures. </w:t>
      </w:r>
    </w:p>
    <w:p w14:paraId="6210721C" w14:textId="77777777" w:rsidR="0039308D" w:rsidRDefault="0039308D">
      <w:pPr>
        <w:widowControl w:val="0"/>
        <w:rPr>
          <w:rFonts w:ascii="Times New Roman" w:eastAsia="Times New Roman" w:hAnsi="Times New Roman" w:cs="Times New Roman"/>
        </w:rPr>
      </w:pPr>
    </w:p>
    <w:p w14:paraId="2BF675CA" w14:textId="77777777" w:rsidR="0039308D" w:rsidRDefault="00B17975">
      <w:pPr>
        <w:widowControl w:val="0"/>
        <w:jc w:val="center"/>
        <w:rPr>
          <w:rFonts w:ascii="Times" w:eastAsia="Times" w:hAnsi="Times" w:cs="Times"/>
          <w:b/>
          <w:u w:val="single"/>
        </w:rPr>
      </w:pPr>
      <w:r>
        <w:rPr>
          <w:rFonts w:ascii="Times" w:eastAsia="Times" w:hAnsi="Times" w:cs="Times"/>
          <w:b/>
          <w:u w:val="single"/>
        </w:rPr>
        <w:t xml:space="preserve">I. Department Communications </w:t>
      </w:r>
    </w:p>
    <w:p w14:paraId="29118327" w14:textId="77777777" w:rsidR="0039308D" w:rsidRDefault="0039308D">
      <w:pPr>
        <w:widowControl w:val="0"/>
        <w:rPr>
          <w:rFonts w:ascii="Times New Roman" w:eastAsia="Times New Roman" w:hAnsi="Times New Roman" w:cs="Times New Roman"/>
          <w:u w:val="single"/>
        </w:rPr>
      </w:pPr>
    </w:p>
    <w:p w14:paraId="1FE12E8F" w14:textId="12C0B116" w:rsidR="0039308D" w:rsidRDefault="00B17975">
      <w:pPr>
        <w:widowControl w:val="0"/>
        <w:rPr>
          <w:rFonts w:ascii="Times New Roman" w:eastAsia="Times New Roman" w:hAnsi="Times New Roman" w:cs="Times New Roman"/>
        </w:rPr>
      </w:pPr>
      <w:r w:rsidRPr="3D79373A">
        <w:rPr>
          <w:rFonts w:ascii="Times New Roman" w:eastAsia="Times New Roman" w:hAnsi="Times New Roman" w:cs="Times New Roman"/>
          <w:b/>
          <w:bCs/>
        </w:rPr>
        <w:t xml:space="preserve">Email: </w:t>
      </w:r>
      <w:r w:rsidRPr="3D79373A">
        <w:rPr>
          <w:rFonts w:ascii="Times New Roman" w:eastAsia="Times New Roman" w:hAnsi="Times New Roman" w:cs="Times New Roman"/>
        </w:rPr>
        <w:t>The department will communicate with you using the email address that you provide and that is listed in the graduate portal. You may choose whether to use the</w:t>
      </w:r>
      <w:r w:rsidR="5619A9EE" w:rsidRPr="3D79373A">
        <w:rPr>
          <w:rFonts w:ascii="Times New Roman" w:eastAsia="Times New Roman" w:hAnsi="Times New Roman" w:cs="Times New Roman"/>
        </w:rPr>
        <w:t xml:space="preserve"> </w:t>
      </w:r>
      <w:proofErr w:type="gramStart"/>
      <w:r w:rsidRPr="3D79373A">
        <w:rPr>
          <w:rFonts w:ascii="Times New Roman" w:eastAsia="Times New Roman" w:hAnsi="Times New Roman" w:cs="Times New Roman"/>
        </w:rPr>
        <w:t>“.ucla.edu</w:t>
      </w:r>
      <w:proofErr w:type="gramEnd"/>
      <w:r w:rsidRPr="3D79373A">
        <w:rPr>
          <w:rFonts w:ascii="Times New Roman" w:eastAsia="Times New Roman" w:hAnsi="Times New Roman" w:cs="Times New Roman"/>
        </w:rPr>
        <w:t xml:space="preserve">” address you are </w:t>
      </w:r>
      <w:proofErr w:type="gramStart"/>
      <w:r w:rsidRPr="3D79373A">
        <w:rPr>
          <w:rFonts w:ascii="Times New Roman" w:eastAsia="Times New Roman" w:hAnsi="Times New Roman" w:cs="Times New Roman"/>
        </w:rPr>
        <w:t>provided</w:t>
      </w:r>
      <w:proofErr w:type="gramEnd"/>
      <w:r w:rsidRPr="3D79373A">
        <w:rPr>
          <w:rFonts w:ascii="Times New Roman" w:eastAsia="Times New Roman" w:hAnsi="Times New Roman" w:cs="Times New Roman"/>
        </w:rPr>
        <w:t xml:space="preserve"> or some other address.  If you do not read your mail at least daily on the address that we have for you, please set it to forward your email to whatever address you do use. </w:t>
      </w:r>
    </w:p>
    <w:p w14:paraId="1CC3F10E" w14:textId="77777777" w:rsidR="0039308D" w:rsidRDefault="0039308D">
      <w:pPr>
        <w:widowControl w:val="0"/>
        <w:rPr>
          <w:rFonts w:ascii="Times New Roman" w:eastAsia="Times New Roman" w:hAnsi="Times New Roman" w:cs="Times New Roman"/>
        </w:rPr>
      </w:pPr>
    </w:p>
    <w:p w14:paraId="2403560B" w14:textId="57AA7677" w:rsidR="0039308D" w:rsidRDefault="00B17975">
      <w:pPr>
        <w:widowControl w:val="0"/>
        <w:rPr>
          <w:rFonts w:ascii="Times New Roman" w:eastAsia="Times New Roman" w:hAnsi="Times New Roman" w:cs="Times New Roman"/>
        </w:rPr>
      </w:pPr>
      <w:r w:rsidRPr="3D79373A">
        <w:rPr>
          <w:rFonts w:ascii="Times New Roman" w:eastAsia="Times New Roman" w:hAnsi="Times New Roman" w:cs="Times New Roman"/>
          <w:b/>
          <w:bCs/>
        </w:rPr>
        <w:t xml:space="preserve">Department Resources Website: </w:t>
      </w:r>
      <w:r w:rsidRPr="3D79373A">
        <w:rPr>
          <w:rFonts w:ascii="Times New Roman" w:eastAsia="Times New Roman" w:hAnsi="Times New Roman" w:cs="Times New Roman"/>
        </w:rPr>
        <w:t xml:space="preserve">The Department maintains a website of resources for grad students and faculty, based on the same </w:t>
      </w:r>
      <w:r w:rsidR="3CE0A362" w:rsidRPr="3D79373A">
        <w:rPr>
          <w:rFonts w:ascii="Times New Roman" w:eastAsia="Times New Roman" w:hAnsi="Times New Roman" w:cs="Times New Roman"/>
        </w:rPr>
        <w:t xml:space="preserve">Canvas </w:t>
      </w:r>
      <w:r w:rsidRPr="3D79373A">
        <w:rPr>
          <w:rFonts w:ascii="Times New Roman" w:eastAsia="Times New Roman" w:hAnsi="Times New Roman" w:cs="Times New Roman"/>
        </w:rPr>
        <w:t xml:space="preserve">platform as course websites. You will need to log in with your UCLA credentials to access this website.  The link is </w:t>
      </w:r>
    </w:p>
    <w:p w14:paraId="2F08A110" w14:textId="4384A0CC" w:rsidR="0039308D" w:rsidRDefault="00B07CC1" w:rsidP="3D79373A">
      <w:pPr>
        <w:widowControl w:val="0"/>
        <w:rPr>
          <w:rFonts w:ascii="Times New Roman" w:eastAsia="Times New Roman" w:hAnsi="Times New Roman" w:cs="Times New Roman"/>
          <w:highlight w:val="yellow"/>
        </w:rPr>
      </w:pPr>
      <w:hyperlink r:id="rId13">
        <w:r w:rsidR="00B17975" w:rsidRPr="3D79373A">
          <w:rPr>
            <w:rFonts w:ascii="Times New Roman" w:eastAsia="Times New Roman" w:hAnsi="Times New Roman" w:cs="Times New Roman"/>
            <w:color w:val="0000FF"/>
            <w:highlight w:val="yellow"/>
            <w:u w:val="single"/>
          </w:rPr>
          <w:t>https://moodle2.sscnet.ucla.edu/course/view/PoliSciResources</w:t>
        </w:r>
      </w:hyperlink>
    </w:p>
    <w:p w14:paraId="7917BE12" w14:textId="77777777" w:rsidR="0039308D" w:rsidRDefault="0039308D">
      <w:pPr>
        <w:widowControl w:val="0"/>
        <w:rPr>
          <w:rFonts w:ascii="Times New Roman" w:eastAsia="Times New Roman" w:hAnsi="Times New Roman" w:cs="Times New Roman"/>
          <w:u w:val="single"/>
        </w:rPr>
      </w:pPr>
    </w:p>
    <w:p w14:paraId="1EE3C1E3" w14:textId="77777777" w:rsidR="0039308D" w:rsidRDefault="0039308D">
      <w:pPr>
        <w:widowControl w:val="0"/>
        <w:rPr>
          <w:rFonts w:ascii="Times New Roman" w:eastAsia="Times New Roman" w:hAnsi="Times New Roman" w:cs="Times New Roman"/>
          <w:u w:val="single"/>
        </w:rPr>
      </w:pPr>
    </w:p>
    <w:p w14:paraId="2291D2FF" w14:textId="77777777" w:rsidR="0039308D" w:rsidRDefault="00B17975">
      <w:pPr>
        <w:widowControl w:val="0"/>
        <w:jc w:val="center"/>
        <w:rPr>
          <w:rFonts w:ascii="Times" w:eastAsia="Times" w:hAnsi="Times" w:cs="Times"/>
          <w:b/>
          <w:u w:val="single"/>
        </w:rPr>
      </w:pPr>
      <w:r>
        <w:rPr>
          <w:rFonts w:ascii="Times" w:eastAsia="Times" w:hAnsi="Times" w:cs="Times"/>
          <w:b/>
          <w:u w:val="single"/>
        </w:rPr>
        <w:t>II. Enrollment &amp; Advisors</w:t>
      </w:r>
    </w:p>
    <w:p w14:paraId="4F583696" w14:textId="77777777" w:rsidR="0039308D" w:rsidRDefault="0039308D">
      <w:pPr>
        <w:widowControl w:val="0"/>
        <w:jc w:val="center"/>
        <w:rPr>
          <w:rFonts w:ascii="Times New Roman" w:eastAsia="Times New Roman" w:hAnsi="Times New Roman" w:cs="Times New Roman"/>
          <w:u w:val="single"/>
        </w:rPr>
      </w:pPr>
    </w:p>
    <w:p w14:paraId="0632E9F1" w14:textId="64159324" w:rsidR="0039308D" w:rsidRDefault="00B17975">
      <w:pPr>
        <w:widowControl w:val="0"/>
        <w:rPr>
          <w:rFonts w:ascii="Times New Roman" w:eastAsia="Times New Roman" w:hAnsi="Times New Roman" w:cs="Times New Roman"/>
        </w:rPr>
      </w:pPr>
      <w:r>
        <w:rPr>
          <w:rFonts w:ascii="Times New Roman" w:eastAsia="Times New Roman" w:hAnsi="Times New Roman" w:cs="Times New Roman"/>
          <w:b/>
        </w:rPr>
        <w:t xml:space="preserve">Enrollment: </w:t>
      </w:r>
      <w:r>
        <w:rPr>
          <w:rFonts w:ascii="Times New Roman" w:eastAsia="Times New Roman" w:hAnsi="Times New Roman" w:cs="Times New Roman"/>
        </w:rPr>
        <w:t xml:space="preserve">Graduate students who have not advanced to candidacy </w:t>
      </w:r>
      <w:r w:rsidRPr="000D54E8">
        <w:rPr>
          <w:rFonts w:ascii="Times New Roman" w:eastAsia="Times New Roman" w:hAnsi="Times New Roman" w:cs="Times New Roman"/>
          <w:u w:val="single"/>
        </w:rPr>
        <w:t>must enroll each academic quarter in at least 12 units</w:t>
      </w:r>
      <w:r>
        <w:rPr>
          <w:rFonts w:ascii="Times New Roman" w:eastAsia="Times New Roman" w:hAnsi="Times New Roman" w:cs="Times New Roman"/>
        </w:rPr>
        <w:t xml:space="preserve"> (typically three four-unit courses) to be considered a full-time student.  After advancing to candidacy, you must be enrolled in 8 units. You are expected to enroll in classes by the end of the second week of the quarter. Any late enrollments must be completed by the end of the third week of the quarter. You must maintain full-time enrollment throughout the quarter </w:t>
      </w:r>
      <w:r w:rsidR="000D54E8">
        <w:rPr>
          <w:rFonts w:ascii="Times New Roman" w:eastAsia="Times New Roman" w:hAnsi="Times New Roman" w:cs="Times New Roman"/>
        </w:rPr>
        <w:t>to</w:t>
      </w:r>
      <w:r>
        <w:rPr>
          <w:rFonts w:ascii="Times New Roman" w:eastAsia="Times New Roman" w:hAnsi="Times New Roman" w:cs="Times New Roman"/>
        </w:rPr>
        <w:t xml:space="preserve"> protect your employment benefits and to meet the terms of any financial awards.  </w:t>
      </w:r>
    </w:p>
    <w:p w14:paraId="6A458708" w14:textId="77777777" w:rsidR="0039308D" w:rsidRDefault="0039308D">
      <w:pPr>
        <w:widowControl w:val="0"/>
        <w:rPr>
          <w:rFonts w:ascii="Times New Roman" w:eastAsia="Times New Roman" w:hAnsi="Times New Roman" w:cs="Times New Roman"/>
        </w:rPr>
      </w:pPr>
    </w:p>
    <w:p w14:paraId="085A3EDD"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The last day of classes in a quarter (i.e., Friday of the tenth week) is the deadline for dropping classes. If you drop, no notation appears on your transcript.  </w:t>
      </w:r>
    </w:p>
    <w:p w14:paraId="092A488E" w14:textId="77777777" w:rsidR="0039308D" w:rsidRDefault="0039308D">
      <w:pPr>
        <w:widowControl w:val="0"/>
        <w:rPr>
          <w:rFonts w:ascii="Times New Roman" w:eastAsia="Times New Roman" w:hAnsi="Times New Roman" w:cs="Times New Roman"/>
        </w:rPr>
      </w:pPr>
    </w:p>
    <w:p w14:paraId="362E1FC4"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You are allowed to take three quarters leave of absence during your graduate career at UCLA. You may request up to three quarters at one time. To activate a leave, </w:t>
      </w:r>
      <w:hyperlink r:id="rId14">
        <w:r>
          <w:rPr>
            <w:rFonts w:ascii="Times New Roman" w:eastAsia="Times New Roman" w:hAnsi="Times New Roman" w:cs="Times New Roman"/>
            <w:color w:val="1155CC"/>
            <w:u w:val="single"/>
          </w:rPr>
          <w:t xml:space="preserve">fill this form out </w:t>
        </w:r>
      </w:hyperlink>
      <w:r>
        <w:rPr>
          <w:rFonts w:ascii="Times New Roman" w:eastAsia="Times New Roman" w:hAnsi="Times New Roman" w:cs="Times New Roman"/>
        </w:rPr>
        <w:t>and email it to the grad advisor. When you are on leave, you will have access to the Young Research Library (YRL) and Bruin Online. All other university services will be closed to you, including your health insurance.</w:t>
      </w:r>
    </w:p>
    <w:p w14:paraId="2285742D" w14:textId="77777777" w:rsidR="0039308D" w:rsidRDefault="0039308D">
      <w:pPr>
        <w:widowControl w:val="0"/>
        <w:rPr>
          <w:rFonts w:ascii="Times New Roman" w:eastAsia="Times New Roman" w:hAnsi="Times New Roman" w:cs="Times New Roman"/>
        </w:rPr>
      </w:pPr>
    </w:p>
    <w:p w14:paraId="74C6B13F" w14:textId="43FCF4F9" w:rsidR="0039308D" w:rsidRDefault="00B17975">
      <w:pPr>
        <w:widowControl w:val="0"/>
        <w:rPr>
          <w:rFonts w:ascii="Times New Roman" w:eastAsia="Times New Roman" w:hAnsi="Times New Roman" w:cs="Times New Roman"/>
        </w:rPr>
      </w:pPr>
      <w:r w:rsidRPr="3D79373A">
        <w:rPr>
          <w:rFonts w:ascii="Times New Roman" w:eastAsia="Times New Roman" w:hAnsi="Times New Roman" w:cs="Times New Roman"/>
          <w:b/>
          <w:bCs/>
        </w:rPr>
        <w:t xml:space="preserve">Advisors: </w:t>
      </w:r>
      <w:r w:rsidRPr="3D79373A">
        <w:rPr>
          <w:rFonts w:ascii="Times New Roman" w:eastAsia="Times New Roman" w:hAnsi="Times New Roman" w:cs="Times New Roman"/>
        </w:rPr>
        <w:t xml:space="preserve">Your first-year advisor is assigned by the Graduate Vice Chair based on your interests as an incoming student. It is normal and unproblematic, however, for students to change advisors as their research trajectories develop. You should meet with your faculty advisor at least once each quarter. If you are not regularly in contact with your advisor, </w:t>
      </w:r>
      <w:r w:rsidRPr="3D79373A">
        <w:rPr>
          <w:rFonts w:ascii="Times New Roman" w:eastAsia="Times New Roman" w:hAnsi="Times New Roman" w:cs="Times New Roman"/>
        </w:rPr>
        <w:lastRenderedPageBreak/>
        <w:t xml:space="preserve">you should email him or her to set up an appointment. </w:t>
      </w:r>
    </w:p>
    <w:p w14:paraId="058AA1FF" w14:textId="77777777" w:rsidR="0039308D" w:rsidRDefault="0039308D">
      <w:pPr>
        <w:widowControl w:val="0"/>
        <w:rPr>
          <w:rFonts w:ascii="Times New Roman" w:eastAsia="Times New Roman" w:hAnsi="Times New Roman" w:cs="Times New Roman"/>
        </w:rPr>
      </w:pPr>
    </w:p>
    <w:p w14:paraId="32755A87"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Each year, your advisor will report to his/her relevant field chair on your progress in the graduate program, based on a review of your performance, discussions with other faculty in your field, and a self-assessment that you will compose.  </w:t>
      </w:r>
    </w:p>
    <w:p w14:paraId="5B1EAAEF" w14:textId="77777777" w:rsidR="0039308D" w:rsidRDefault="0039308D">
      <w:pPr>
        <w:widowControl w:val="0"/>
        <w:rPr>
          <w:rFonts w:ascii="Times New Roman" w:eastAsia="Times New Roman" w:hAnsi="Times New Roman" w:cs="Times New Roman"/>
        </w:rPr>
      </w:pPr>
    </w:p>
    <w:p w14:paraId="42906E03" w14:textId="7C6AF8D5"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You may change your advisor at any time, including during your first year, for any reason: e.g., you have developed a working relationship with a different member of the faculty, your interests have </w:t>
      </w:r>
      <w:r w:rsidR="001F689E">
        <w:rPr>
          <w:rFonts w:ascii="Times New Roman" w:eastAsia="Times New Roman" w:hAnsi="Times New Roman" w:cs="Times New Roman"/>
        </w:rPr>
        <w:t>changed,</w:t>
      </w:r>
      <w:r>
        <w:rPr>
          <w:rFonts w:ascii="Times New Roman" w:eastAsia="Times New Roman" w:hAnsi="Times New Roman" w:cs="Times New Roman"/>
        </w:rPr>
        <w:t xml:space="preserve"> or you simply want to work with someone else. To make such a change, you must get the consent of your new advisor but not your old one, and you need not provide a reason. Just submit a Change of Program Advisor form at any time to the Graduate Advisor.  </w:t>
      </w:r>
    </w:p>
    <w:p w14:paraId="39D9451A" w14:textId="77777777" w:rsidR="0039308D" w:rsidRDefault="0039308D">
      <w:pPr>
        <w:widowControl w:val="0"/>
        <w:rPr>
          <w:rFonts w:ascii="Times New Roman" w:eastAsia="Times New Roman" w:hAnsi="Times New Roman" w:cs="Times New Roman"/>
        </w:rPr>
      </w:pPr>
    </w:p>
    <w:p w14:paraId="3A68F5FB" w14:textId="38FA805F" w:rsidR="00F86005" w:rsidRPr="005E65C8" w:rsidRDefault="00F86005">
      <w:pPr>
        <w:widowControl w:val="0"/>
        <w:rPr>
          <w:rFonts w:ascii="Times New Roman" w:eastAsia="Times New Roman" w:hAnsi="Times New Roman" w:cs="Times New Roman"/>
          <w:b/>
          <w:bCs/>
          <w:u w:val="single"/>
        </w:rPr>
      </w:pPr>
      <w:r w:rsidRPr="005E65C8">
        <w:rPr>
          <w:rFonts w:ascii="Times New Roman" w:eastAsia="Times New Roman" w:hAnsi="Times New Roman" w:cs="Times New Roman"/>
          <w:b/>
          <w:bCs/>
          <w:u w:val="single"/>
        </w:rPr>
        <w:t>MATH CAMP</w:t>
      </w:r>
    </w:p>
    <w:p w14:paraId="673BE9AF" w14:textId="77777777" w:rsidR="00BE70A2" w:rsidRPr="005E65C8" w:rsidRDefault="00BE70A2">
      <w:pPr>
        <w:widowControl w:val="0"/>
        <w:rPr>
          <w:rFonts w:ascii="Times New Roman" w:eastAsia="Times New Roman" w:hAnsi="Times New Roman" w:cs="Times New Roman"/>
          <w:b/>
          <w:bCs/>
          <w:u w:val="single"/>
        </w:rPr>
      </w:pPr>
    </w:p>
    <w:p w14:paraId="379E113F" w14:textId="3A057DA6" w:rsidR="00F86005" w:rsidRPr="00F86005" w:rsidRDefault="00F86005" w:rsidP="00F86005">
      <w:pPr>
        <w:widowControl w:val="0"/>
        <w:rPr>
          <w:rFonts w:ascii="Times New Roman" w:eastAsia="Times New Roman" w:hAnsi="Times New Roman" w:cs="Times New Roman"/>
        </w:rPr>
      </w:pPr>
      <w:r w:rsidRPr="005E65C8">
        <w:rPr>
          <w:rFonts w:ascii="Times New Roman" w:eastAsia="Times New Roman" w:hAnsi="Times New Roman" w:cs="Times New Roman"/>
        </w:rPr>
        <w:t xml:space="preserve">Math camp is a </w:t>
      </w:r>
      <w:r w:rsidR="001F689E" w:rsidRPr="005E65C8">
        <w:rPr>
          <w:rFonts w:ascii="Times New Roman" w:eastAsia="Times New Roman" w:hAnsi="Times New Roman" w:cs="Times New Roman"/>
        </w:rPr>
        <w:t>three-week</w:t>
      </w:r>
      <w:r w:rsidRPr="005E65C8">
        <w:rPr>
          <w:rFonts w:ascii="Times New Roman" w:eastAsia="Times New Roman" w:hAnsi="Times New Roman" w:cs="Times New Roman"/>
        </w:rPr>
        <w:t xml:space="preserve"> crash course in core concepts like algebra, calculus, and matrices. While not required, it is recommended that students attend this virtual workshop to prepare for the </w:t>
      </w:r>
      <w:r w:rsidR="001F689E" w:rsidRPr="005E65C8">
        <w:rPr>
          <w:rFonts w:ascii="Times New Roman" w:eastAsia="Times New Roman" w:hAnsi="Times New Roman" w:cs="Times New Roman"/>
        </w:rPr>
        <w:t>first-year</w:t>
      </w:r>
      <w:r w:rsidRPr="005E65C8">
        <w:rPr>
          <w:rFonts w:ascii="Times New Roman" w:eastAsia="Times New Roman" w:hAnsi="Times New Roman" w:cs="Times New Roman"/>
        </w:rPr>
        <w:t xml:space="preserve"> methods sequence. Students watch videos and join for live </w:t>
      </w:r>
      <w:r w:rsidR="001F689E" w:rsidRPr="005E65C8">
        <w:rPr>
          <w:rFonts w:ascii="Times New Roman" w:eastAsia="Times New Roman" w:hAnsi="Times New Roman" w:cs="Times New Roman"/>
        </w:rPr>
        <w:t>problem-solving</w:t>
      </w:r>
      <w:r w:rsidRPr="005E65C8">
        <w:rPr>
          <w:rFonts w:ascii="Times New Roman" w:eastAsia="Times New Roman" w:hAnsi="Times New Roman" w:cs="Times New Roman"/>
        </w:rPr>
        <w:t xml:space="preserve"> sessions. Math camp is a low stress way to either refresh old math concepts or learn them for the first time. The course materials are on </w:t>
      </w:r>
      <w:hyperlink r:id="rId15" w:history="1">
        <w:r w:rsidRPr="005E65C8">
          <w:rPr>
            <w:rStyle w:val="Hyperlink"/>
            <w:rFonts w:ascii="Times New Roman" w:eastAsia="Times New Roman" w:hAnsi="Times New Roman" w:cs="Times New Roman"/>
          </w:rPr>
          <w:t>bruinlearn</w:t>
        </w:r>
      </w:hyperlink>
      <w:r w:rsidRPr="005E65C8">
        <w:rPr>
          <w:rFonts w:ascii="Times New Roman" w:eastAsia="Times New Roman" w:hAnsi="Times New Roman" w:cs="Times New Roman"/>
        </w:rPr>
        <w:t>, and this year's course instructor is Graham Straus (</w:t>
      </w:r>
      <w:hyperlink r:id="rId16" w:history="1">
        <w:r w:rsidRPr="005E65C8">
          <w:rPr>
            <w:rStyle w:val="Hyperlink"/>
            <w:rFonts w:ascii="Times New Roman" w:eastAsia="Times New Roman" w:hAnsi="Times New Roman" w:cs="Times New Roman"/>
          </w:rPr>
          <w:t>gpstraus@gmail.com</w:t>
        </w:r>
      </w:hyperlink>
      <w:r w:rsidRPr="005E65C8">
        <w:rPr>
          <w:rFonts w:ascii="Times New Roman" w:eastAsia="Times New Roman" w:hAnsi="Times New Roman" w:cs="Times New Roman"/>
        </w:rPr>
        <w:t>).</w:t>
      </w:r>
      <w:r w:rsidRPr="00F86005">
        <w:rPr>
          <w:rFonts w:ascii="Times New Roman" w:eastAsia="Times New Roman" w:hAnsi="Times New Roman" w:cs="Times New Roman"/>
        </w:rPr>
        <w:t> </w:t>
      </w:r>
    </w:p>
    <w:p w14:paraId="26DF66CF" w14:textId="77777777" w:rsidR="00F86005" w:rsidRDefault="00F86005">
      <w:pPr>
        <w:widowControl w:val="0"/>
        <w:rPr>
          <w:rFonts w:ascii="Times New Roman" w:eastAsia="Times New Roman" w:hAnsi="Times New Roman" w:cs="Times New Roman"/>
        </w:rPr>
      </w:pPr>
    </w:p>
    <w:p w14:paraId="5F3CD261" w14:textId="77777777" w:rsidR="0039308D" w:rsidRDefault="0039308D">
      <w:pPr>
        <w:widowControl w:val="0"/>
        <w:rPr>
          <w:rFonts w:ascii="Times New Roman" w:eastAsia="Times New Roman" w:hAnsi="Times New Roman" w:cs="Times New Roman"/>
        </w:rPr>
      </w:pPr>
    </w:p>
    <w:p w14:paraId="3B5FCE92" w14:textId="77777777" w:rsidR="0039308D" w:rsidRDefault="00B17975">
      <w:pPr>
        <w:widowControl w:val="0"/>
        <w:jc w:val="center"/>
        <w:rPr>
          <w:rFonts w:ascii="Times" w:eastAsia="Times" w:hAnsi="Times" w:cs="Times"/>
          <w:b/>
          <w:u w:val="single"/>
        </w:rPr>
      </w:pPr>
      <w:r>
        <w:rPr>
          <w:rFonts w:ascii="Times" w:eastAsia="Times" w:hAnsi="Times" w:cs="Times"/>
          <w:b/>
          <w:u w:val="single"/>
        </w:rPr>
        <w:t>III. Course Requirements &amp; Fields of Study</w:t>
      </w:r>
    </w:p>
    <w:p w14:paraId="65849020" w14:textId="77777777" w:rsidR="0039308D" w:rsidRDefault="0039308D">
      <w:pPr>
        <w:widowControl w:val="0"/>
        <w:rPr>
          <w:rFonts w:ascii="Times New Roman" w:eastAsia="Times New Roman" w:hAnsi="Times New Roman" w:cs="Times New Roman"/>
        </w:rPr>
      </w:pPr>
    </w:p>
    <w:p w14:paraId="299A1AB4" w14:textId="77777777" w:rsidR="0039308D" w:rsidRDefault="00B17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 xml:space="preserve">You must choose a first major field, a second major field and one minor field.  There are five choices for first major field:  American Politics (AP), Comparative Politics (CP), International Relations (IR), Political Theory (PT), and Race, Ethnicity &amp; Politics (REP). For your second major field and minor field, you can choose among above five substantive fields or the additional option of Formal Theory and Quantitative Methods (Methods).  The fields each specify their own course requirements, which are listed below.  </w:t>
      </w:r>
    </w:p>
    <w:p w14:paraId="17FF47A1" w14:textId="77777777" w:rsidR="0039308D" w:rsidRDefault="00393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376BB5F8" w14:textId="77777777" w:rsidR="0039308D" w:rsidRDefault="00B17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In addition to the field-specific requirements, there are also requirements that apply to all students:</w:t>
      </w:r>
    </w:p>
    <w:p w14:paraId="3A30B3B3" w14:textId="77777777" w:rsidR="0039308D" w:rsidRDefault="00393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796AB43D" w14:textId="77777777" w:rsidR="0039308D" w:rsidRDefault="00B17975">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 xml:space="preserve">All incoming students must take PS 292A “Introduction to Political Inquiry” in the fall quarter of their first </w:t>
      </w:r>
      <w:proofErr w:type="gramStart"/>
      <w:r>
        <w:rPr>
          <w:rFonts w:ascii="Times New Roman" w:eastAsia="Times New Roman" w:hAnsi="Times New Roman" w:cs="Times New Roman"/>
        </w:rPr>
        <w:t>year;</w:t>
      </w:r>
      <w:proofErr w:type="gramEnd"/>
    </w:p>
    <w:p w14:paraId="0D917CAD" w14:textId="77777777" w:rsidR="0039308D" w:rsidRDefault="00B17975">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 xml:space="preserve">All incoming students must take two two-quarter field seminars.  One field seminar should be in your first major field and one in another substantive field (which may or may not be your second major field.) You must pass the preliminary exam in your first major field. Both field seminars and the preliminary exam are generally completed in the student’s first year; they </w:t>
      </w:r>
      <w:r>
        <w:rPr>
          <w:rFonts w:ascii="Times New Roman" w:eastAsia="Times New Roman" w:hAnsi="Times New Roman" w:cs="Times New Roman"/>
          <w:i/>
        </w:rPr>
        <w:t>must</w:t>
      </w:r>
      <w:r>
        <w:rPr>
          <w:rFonts w:ascii="Times New Roman" w:eastAsia="Times New Roman" w:hAnsi="Times New Roman" w:cs="Times New Roman"/>
        </w:rPr>
        <w:t xml:space="preserve"> be completed by the end of the second year in the program. </w:t>
      </w:r>
    </w:p>
    <w:p w14:paraId="2168BDB5" w14:textId="77777777" w:rsidR="0039308D" w:rsidRDefault="00B17975">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 xml:space="preserve">All students are required to take at least </w:t>
      </w:r>
      <w:r>
        <w:rPr>
          <w:rFonts w:ascii="Times New Roman" w:eastAsia="Times New Roman" w:hAnsi="Times New Roman" w:cs="Times New Roman"/>
          <w:b/>
        </w:rPr>
        <w:t>16 graded courses,</w:t>
      </w:r>
      <w:r>
        <w:rPr>
          <w:rFonts w:ascii="Times New Roman" w:eastAsia="Times New Roman" w:hAnsi="Times New Roman" w:cs="Times New Roman"/>
        </w:rPr>
        <w:t xml:space="preserve"> in addition to PS 292A. Specifically, you must have: </w:t>
      </w:r>
    </w:p>
    <w:p w14:paraId="4A429FD2" w14:textId="77777777" w:rsidR="0039308D" w:rsidRDefault="00B17975">
      <w:pPr>
        <w:widowControl w:v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lastRenderedPageBreak/>
        <w:t xml:space="preserve">4 courses in each of your 2 major fields (that is, at least two courses beyond the two-quarter field seminars)  </w:t>
      </w:r>
    </w:p>
    <w:p w14:paraId="78FA17AC" w14:textId="77777777" w:rsidR="0039308D" w:rsidRDefault="00B17975">
      <w:pPr>
        <w:widowControl w:v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2 courses in your minor field,</w:t>
      </w:r>
    </w:p>
    <w:p w14:paraId="2D6B2044" w14:textId="77777777" w:rsidR="0039308D" w:rsidRDefault="00B17975">
      <w:pPr>
        <w:widowControl w:v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rPr>
      </w:pPr>
      <w:r>
        <w:rPr>
          <w:rFonts w:ascii="Times New Roman" w:eastAsia="Times New Roman" w:hAnsi="Times New Roman" w:cs="Times New Roman"/>
        </w:rPr>
        <w:t>6 electives.</w:t>
      </w:r>
    </w:p>
    <w:p w14:paraId="01C19112" w14:textId="77777777" w:rsidR="0039308D" w:rsidRDefault="00B17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 xml:space="preserve">Most students take many more classes than the required minimum. You are strongly encouraged to take a full load of classes every quarter during your first two years. </w:t>
      </w:r>
    </w:p>
    <w:p w14:paraId="79E71423" w14:textId="77777777" w:rsidR="0039308D" w:rsidRDefault="0039308D">
      <w:pPr>
        <w:widowControl w:val="0"/>
        <w:rPr>
          <w:rFonts w:ascii="Times New Roman" w:eastAsia="Times New Roman" w:hAnsi="Times New Roman" w:cs="Times New Roman"/>
        </w:rPr>
      </w:pPr>
    </w:p>
    <w:p w14:paraId="30FC7030"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At minimum, all students are expected to complete at least </w:t>
      </w:r>
      <w:r>
        <w:rPr>
          <w:rFonts w:ascii="Times New Roman" w:eastAsia="Times New Roman" w:hAnsi="Times New Roman" w:cs="Times New Roman"/>
          <w:b/>
        </w:rPr>
        <w:t>7 graded courses plus PS 292A by the end of the first year,</w:t>
      </w:r>
      <w:r>
        <w:rPr>
          <w:rFonts w:ascii="Times New Roman" w:eastAsia="Times New Roman" w:hAnsi="Times New Roman" w:cs="Times New Roman"/>
        </w:rPr>
        <w:t xml:space="preserve"> and at least </w:t>
      </w:r>
      <w:r>
        <w:rPr>
          <w:rFonts w:ascii="Times New Roman" w:eastAsia="Times New Roman" w:hAnsi="Times New Roman" w:cs="Times New Roman"/>
          <w:b/>
        </w:rPr>
        <w:t>12 graded courses (cumulative, plus PS 292A) by the end of the second year</w:t>
      </w:r>
      <w:r>
        <w:rPr>
          <w:rFonts w:ascii="Times New Roman" w:eastAsia="Times New Roman" w:hAnsi="Times New Roman" w:cs="Times New Roman"/>
        </w:rPr>
        <w:t>.  Failure to meet these requirements may result in your dismissal from the program (see Section IX). The M.A. degree may be awarded after you complete 12 courses, pass your preliminary exam, and pass your qualifying paper (as described in Section V below).</w:t>
      </w:r>
    </w:p>
    <w:p w14:paraId="5F68BA60" w14:textId="77777777" w:rsidR="0039308D" w:rsidRDefault="0039308D">
      <w:pPr>
        <w:widowControl w:val="0"/>
        <w:rPr>
          <w:rFonts w:ascii="Times New Roman" w:eastAsia="Times New Roman" w:hAnsi="Times New Roman" w:cs="Times New Roman"/>
        </w:rPr>
      </w:pPr>
    </w:p>
    <w:p w14:paraId="4FC2E604"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Independent studies courses (PS 596 or 597) do not satisfy major or minor field requirements. Students should not use independent studies classes to reach a full load of 12 units. </w:t>
      </w:r>
    </w:p>
    <w:p w14:paraId="02FF0BF0"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 </w:t>
      </w:r>
    </w:p>
    <w:p w14:paraId="0D79998F" w14:textId="77777777" w:rsidR="0039308D" w:rsidRDefault="00B17975">
      <w:pPr>
        <w:widowControl w:val="0"/>
        <w:rPr>
          <w:rFonts w:ascii="Times New Roman" w:eastAsia="Times New Roman" w:hAnsi="Times New Roman" w:cs="Times New Roman"/>
          <w:b/>
        </w:rPr>
      </w:pPr>
      <w:r>
        <w:rPr>
          <w:rFonts w:ascii="Times New Roman" w:eastAsia="Times New Roman" w:hAnsi="Times New Roman" w:cs="Times New Roman"/>
          <w:b/>
        </w:rPr>
        <w:t>Transfer of previous graduate work:</w:t>
      </w:r>
      <w:r>
        <w:rPr>
          <w:rFonts w:ascii="Times New Roman" w:eastAsia="Times New Roman" w:hAnsi="Times New Roman" w:cs="Times New Roman"/>
        </w:rPr>
        <w:t xml:space="preserve"> It is possible to apply courses taken at another graduate program to your degree requirements here.  If you have graduate level course work but no M.A., </w:t>
      </w:r>
      <w:r>
        <w:rPr>
          <w:rFonts w:ascii="Times New Roman" w:eastAsia="Times New Roman" w:hAnsi="Times New Roman" w:cs="Times New Roman"/>
          <w:b/>
        </w:rPr>
        <w:t>you may petition to apply two courses</w:t>
      </w:r>
      <w:r>
        <w:rPr>
          <w:rFonts w:ascii="Times New Roman" w:eastAsia="Times New Roman" w:hAnsi="Times New Roman" w:cs="Times New Roman"/>
        </w:rPr>
        <w:t xml:space="preserve"> from your previous graduate program to fulfill UCLA requirements. The courses should be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UCLA courses (for example, they must be aimed at Poli Sci Ph.D. students) and should fit into your program of study.  Syllabi and transcripts for these courses should be turned </w:t>
      </w:r>
      <w:proofErr w:type="gramStart"/>
      <w:r>
        <w:rPr>
          <w:rFonts w:ascii="Times New Roman" w:eastAsia="Times New Roman" w:hAnsi="Times New Roman" w:cs="Times New Roman"/>
        </w:rPr>
        <w:t>in to</w:t>
      </w:r>
      <w:proofErr w:type="gramEnd"/>
      <w:r>
        <w:rPr>
          <w:rFonts w:ascii="Times New Roman" w:eastAsia="Times New Roman" w:hAnsi="Times New Roman" w:cs="Times New Roman"/>
        </w:rPr>
        <w:t xml:space="preserve"> the Graduate Office along with the petition.  The Graduate Vice Chair will consult with the appropriate field chair before approving a petition. Once approved, the petition and information will be added to your file.  Please note that this transfer for coursework will be internal and you will still need to take your remaining courses for letter grade.  No notations appear on your transcript.  The number of courses you must take will be reduced to 14.  </w:t>
      </w:r>
      <w:r>
        <w:rPr>
          <w:rFonts w:ascii="Times New Roman" w:eastAsia="Times New Roman" w:hAnsi="Times New Roman" w:cs="Times New Roman"/>
          <w:b/>
        </w:rPr>
        <w:t>You are still required to satisfy all other program requirements, and the waived credits cannot count towards your M.A.</w:t>
      </w:r>
    </w:p>
    <w:p w14:paraId="0D04AC3E" w14:textId="77777777" w:rsidR="0039308D" w:rsidRDefault="0039308D">
      <w:pPr>
        <w:widowControl w:val="0"/>
        <w:rPr>
          <w:rFonts w:ascii="Times New Roman" w:eastAsia="Times New Roman" w:hAnsi="Times New Roman" w:cs="Times New Roman"/>
        </w:rPr>
      </w:pPr>
    </w:p>
    <w:p w14:paraId="07506DDD" w14:textId="77777777" w:rsidR="0039308D" w:rsidRDefault="00B17975">
      <w:pPr>
        <w:widowControl w:val="0"/>
        <w:rPr>
          <w:rFonts w:ascii="Times New Roman" w:eastAsia="Times New Roman" w:hAnsi="Times New Roman" w:cs="Times New Roman"/>
          <w:b/>
        </w:rPr>
      </w:pPr>
      <w:r>
        <w:rPr>
          <w:rFonts w:ascii="Times New Roman" w:eastAsia="Times New Roman" w:hAnsi="Times New Roman" w:cs="Times New Roman"/>
          <w:b/>
        </w:rPr>
        <w:t>If you already have an M.A.:</w:t>
      </w:r>
      <w:r>
        <w:rPr>
          <w:rFonts w:ascii="Times New Roman" w:eastAsia="Times New Roman" w:hAnsi="Times New Roman" w:cs="Times New Roman"/>
        </w:rPr>
        <w:t xml:space="preserve"> you may petition to apply a maximum of six courses from your previous program to the requirements here. As noted above, the courses should be aimed at PhD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and they should fit into your program of study. The petition, accompanied by transcripts and syllabi, is reviewed in the same manner as described above for departmental purposes only. No notations appear on your transcript. If you receive approval for six courses, the number of courses you must take will be reduced to 10.  </w:t>
      </w:r>
      <w:r>
        <w:rPr>
          <w:rFonts w:ascii="Times New Roman" w:eastAsia="Times New Roman" w:hAnsi="Times New Roman" w:cs="Times New Roman"/>
          <w:b/>
        </w:rPr>
        <w:t xml:space="preserve">You are still required to satisfy all other program requirements, and a UCLA M.A. will not be awarded.  </w:t>
      </w:r>
    </w:p>
    <w:p w14:paraId="339378A0" w14:textId="77777777" w:rsidR="0039308D" w:rsidRDefault="0039308D">
      <w:pPr>
        <w:widowControl w:val="0"/>
        <w:rPr>
          <w:rFonts w:ascii="Times New Roman" w:eastAsia="Times New Roman" w:hAnsi="Times New Roman" w:cs="Times New Roman"/>
          <w:b/>
        </w:rPr>
      </w:pPr>
    </w:p>
    <w:p w14:paraId="3B875496" w14:textId="77777777" w:rsidR="0039308D" w:rsidRDefault="00B17975">
      <w:pPr>
        <w:widowControl w:val="0"/>
        <w:rPr>
          <w:rFonts w:ascii="Times New Roman" w:eastAsia="Times New Roman" w:hAnsi="Times New Roman" w:cs="Times New Roman"/>
          <w:i/>
        </w:rPr>
      </w:pPr>
      <w:r>
        <w:rPr>
          <w:rFonts w:ascii="Times New Roman" w:eastAsia="Times New Roman" w:hAnsi="Times New Roman" w:cs="Times New Roman"/>
          <w:i/>
        </w:rPr>
        <w:t>If you already have an M.A. degree and do not transfer any coursework into the program, you may still be eligible to receive the UCLA Political Science M.A. degree.  UCLA does not award double degrees in the same field.  Only if your field of study is different from your previous degree, will you be eligible for an M.A. degree at UCLA.  Please ask Esther Blair for more information.</w:t>
      </w:r>
    </w:p>
    <w:p w14:paraId="15C281AA"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lastRenderedPageBreak/>
        <w:t>Specific field requirements, which are in addition to those described above, are outlined in the table below:</w:t>
      </w:r>
    </w:p>
    <w:p w14:paraId="61F501D7" w14:textId="77777777" w:rsidR="0039308D" w:rsidRDefault="0039308D">
      <w:pPr>
        <w:widowControl w:val="0"/>
        <w:jc w:val="center"/>
        <w:rPr>
          <w:rFonts w:ascii="Times New Roman" w:eastAsia="Times New Roman" w:hAnsi="Times New Roman" w:cs="Times New Roman"/>
          <w:b/>
          <w:u w:val="single"/>
        </w:rPr>
      </w:pPr>
    </w:p>
    <w:p w14:paraId="0F547FF5" w14:textId="77777777" w:rsidR="0039308D" w:rsidRDefault="00B17975">
      <w:pPr>
        <w:widowControl w:val="0"/>
        <w:jc w:val="center"/>
        <w:rPr>
          <w:rFonts w:ascii="Times New Roman" w:eastAsia="Times New Roman" w:hAnsi="Times New Roman" w:cs="Times New Roman"/>
          <w:b/>
        </w:rPr>
      </w:pPr>
      <w:r>
        <w:rPr>
          <w:rFonts w:ascii="Times New Roman" w:eastAsia="Times New Roman" w:hAnsi="Times New Roman" w:cs="Times New Roman"/>
          <w:b/>
          <w:u w:val="single"/>
        </w:rPr>
        <w:t>Field Requirements</w:t>
      </w:r>
    </w:p>
    <w:p w14:paraId="37BD8E3B" w14:textId="77777777" w:rsidR="0039308D" w:rsidRDefault="0039308D">
      <w:pPr>
        <w:widowControl w:val="0"/>
        <w:rPr>
          <w:rFonts w:ascii="Times New Roman" w:eastAsia="Times New Roman" w:hAnsi="Times New Roman" w:cs="Times New Roman"/>
          <w:b/>
        </w:rPr>
      </w:pPr>
    </w:p>
    <w:tbl>
      <w:tblPr>
        <w:tblStyle w:val="1"/>
        <w:tblW w:w="9288" w:type="dxa"/>
        <w:tblBorders>
          <w:top w:val="nil"/>
          <w:left w:val="nil"/>
          <w:right w:val="nil"/>
        </w:tblBorders>
        <w:tblLayout w:type="fixed"/>
        <w:tblLook w:val="0000" w:firstRow="0" w:lastRow="0" w:firstColumn="0" w:lastColumn="0" w:noHBand="0" w:noVBand="0"/>
      </w:tblPr>
      <w:tblGrid>
        <w:gridCol w:w="1638"/>
        <w:gridCol w:w="4590"/>
        <w:gridCol w:w="3060"/>
      </w:tblGrid>
      <w:tr w:rsidR="0039308D" w14:paraId="1D2C96AE"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7E06380F" w14:textId="77777777" w:rsidR="0039308D" w:rsidRDefault="0039308D">
            <w:pPr>
              <w:widowControl w:val="0"/>
              <w:rPr>
                <w:rFonts w:ascii="Times New Roman" w:eastAsia="Times New Roman" w:hAnsi="Times New Roman" w:cs="Times New Roman"/>
              </w:rPr>
            </w:pP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4FA1945B" w14:textId="77777777" w:rsidR="0039308D" w:rsidRDefault="0039308D">
            <w:pPr>
              <w:widowControl w:val="0"/>
              <w:rPr>
                <w:rFonts w:ascii="Times New Roman" w:eastAsia="Times New Roman" w:hAnsi="Times New Roman" w:cs="Times New Roman"/>
              </w:rPr>
            </w:pP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04C5391C" w14:textId="77777777" w:rsidR="0039308D" w:rsidRDefault="0039308D">
            <w:pPr>
              <w:widowControl w:val="0"/>
              <w:rPr>
                <w:rFonts w:ascii="Times New Roman" w:eastAsia="Times New Roman" w:hAnsi="Times New Roman" w:cs="Times New Roman"/>
              </w:rPr>
            </w:pPr>
          </w:p>
        </w:tc>
      </w:tr>
      <w:tr w:rsidR="0039308D" w14:paraId="66E40E83"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529D4AD4" w14:textId="77777777" w:rsidR="0039308D" w:rsidRDefault="00B17975">
            <w:pPr>
              <w:widowControl w:val="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Field</w:t>
            </w: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774C9B00" w14:textId="77777777" w:rsidR="0039308D" w:rsidRDefault="00B17975">
            <w:pPr>
              <w:widowControl w:val="0"/>
              <w:rPr>
                <w:rFonts w:ascii="Times New Roman" w:eastAsia="Times New Roman" w:hAnsi="Times New Roman" w:cs="Times New Roman"/>
                <w:b/>
              </w:rPr>
            </w:pPr>
            <w:r>
              <w:rPr>
                <w:rFonts w:ascii="Times New Roman" w:eastAsia="Times New Roman" w:hAnsi="Times New Roman" w:cs="Times New Roman"/>
                <w:b/>
              </w:rPr>
              <w:t xml:space="preserve">        Major Field Requirements</w:t>
            </w: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50E35618" w14:textId="77777777" w:rsidR="0039308D" w:rsidRDefault="00B17975">
            <w:pPr>
              <w:widowControl w:val="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Minor Requirements</w:t>
            </w:r>
          </w:p>
          <w:p w14:paraId="3C6AC3BD" w14:textId="77777777" w:rsidR="0039308D" w:rsidRDefault="0039308D">
            <w:pPr>
              <w:widowControl w:val="0"/>
              <w:rPr>
                <w:rFonts w:ascii="Times New Roman" w:eastAsia="Times New Roman" w:hAnsi="Times New Roman" w:cs="Times New Roman"/>
              </w:rPr>
            </w:pPr>
          </w:p>
        </w:tc>
      </w:tr>
      <w:tr w:rsidR="0039308D" w14:paraId="01B9429B"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560DA429" w14:textId="77777777" w:rsidR="0039308D" w:rsidRDefault="00B17975">
            <w:pPr>
              <w:widowControl w:val="0"/>
              <w:rPr>
                <w:rFonts w:ascii="Times New Roman" w:eastAsia="Times New Roman" w:hAnsi="Times New Roman" w:cs="Times New Roman"/>
              </w:rPr>
            </w:pPr>
            <w:proofErr w:type="gramStart"/>
            <w:r>
              <w:rPr>
                <w:rFonts w:ascii="Times New Roman" w:eastAsia="Times New Roman" w:hAnsi="Times New Roman" w:cs="Times New Roman"/>
              </w:rPr>
              <w:t>American  Politics</w:t>
            </w:r>
            <w:proofErr w:type="gramEnd"/>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645F9A4D" w14:textId="77777777" w:rsidR="0039308D" w:rsidRDefault="00B17975">
            <w:pPr>
              <w:widowControl w:val="0"/>
              <w:numPr>
                <w:ilvl w:val="0"/>
                <w:numId w:val="10"/>
              </w:numPr>
              <w:tabs>
                <w:tab w:val="left" w:pos="720"/>
              </w:tabs>
              <w:rPr>
                <w:rFonts w:ascii="Times New Roman" w:eastAsia="Times New Roman" w:hAnsi="Times New Roman" w:cs="Times New Roman"/>
              </w:rPr>
            </w:pPr>
            <w:r>
              <w:rPr>
                <w:rFonts w:ascii="Times New Roman" w:eastAsia="Times New Roman" w:hAnsi="Times New Roman" w:cs="Times New Roman"/>
              </w:rPr>
              <w:t>260A, 260B, and any 2 other substantive courses</w:t>
            </w:r>
          </w:p>
          <w:p w14:paraId="42AF5AE8" w14:textId="77777777" w:rsidR="0039308D" w:rsidRDefault="00B17975">
            <w:pPr>
              <w:widowControl w:val="0"/>
              <w:numPr>
                <w:ilvl w:val="0"/>
                <w:numId w:val="10"/>
              </w:numPr>
              <w:tabs>
                <w:tab w:val="left" w:pos="720"/>
              </w:tabs>
              <w:rPr>
                <w:rFonts w:ascii="Times New Roman" w:eastAsia="Times New Roman" w:hAnsi="Times New Roman" w:cs="Times New Roman"/>
              </w:rPr>
            </w:pPr>
            <w:r>
              <w:rPr>
                <w:rFonts w:ascii="Noto Sans Symbols" w:eastAsia="Noto Sans Symbols" w:hAnsi="Noto Sans Symbols" w:cs="Noto Sans Symbols"/>
              </w:rPr>
              <w:tab/>
            </w:r>
            <w:r>
              <w:rPr>
                <w:rFonts w:ascii="Times New Roman" w:eastAsia="Times New Roman" w:hAnsi="Times New Roman" w:cs="Times New Roman"/>
              </w:rPr>
              <w:t xml:space="preserve">No transfers or 596s. </w:t>
            </w:r>
          </w:p>
          <w:p w14:paraId="5C3F5570" w14:textId="5F33D98C" w:rsidR="0039308D" w:rsidRDefault="001F689E">
            <w:pPr>
              <w:widowControl w:val="0"/>
              <w:numPr>
                <w:ilvl w:val="0"/>
                <w:numId w:val="10"/>
              </w:numPr>
              <w:tabs>
                <w:tab w:val="left" w:pos="720"/>
              </w:tabs>
              <w:rPr>
                <w:rFonts w:ascii="Times New Roman" w:eastAsia="Times New Roman" w:hAnsi="Times New Roman" w:cs="Times New Roman"/>
              </w:rPr>
            </w:pPr>
            <w:r>
              <w:rPr>
                <w:rFonts w:ascii="Noto Sans Symbols" w:eastAsia="Noto Sans Symbols" w:hAnsi="Noto Sans Symbols" w:cs="Noto Sans Symbols"/>
              </w:rPr>
              <w:t>M</w:t>
            </w:r>
            <w:r>
              <w:rPr>
                <w:rFonts w:ascii="Times New Roman" w:eastAsia="Times New Roman" w:hAnsi="Times New Roman" w:cs="Times New Roman"/>
              </w:rPr>
              <w:t>ust</w:t>
            </w:r>
            <w:r w:rsidR="00B17975">
              <w:rPr>
                <w:rFonts w:ascii="Times New Roman" w:eastAsia="Times New Roman" w:hAnsi="Times New Roman" w:cs="Times New Roman"/>
              </w:rPr>
              <w:t xml:space="preserve"> complete 200A, B, C during the first year.</w:t>
            </w:r>
          </w:p>
          <w:p w14:paraId="04BD9DC1" w14:textId="77777777" w:rsidR="0039308D" w:rsidRDefault="00B17975">
            <w:pPr>
              <w:widowControl w:val="0"/>
              <w:numPr>
                <w:ilvl w:val="0"/>
                <w:numId w:val="10"/>
              </w:numPr>
              <w:tabs>
                <w:tab w:val="left" w:pos="720"/>
              </w:tabs>
              <w:rPr>
                <w:rFonts w:ascii="Times New Roman" w:eastAsia="Times New Roman" w:hAnsi="Times New Roman" w:cs="Times New Roman"/>
              </w:rPr>
            </w:pPr>
            <w:r>
              <w:rPr>
                <w:rFonts w:ascii="Times New Roman" w:eastAsia="Times New Roman" w:hAnsi="Times New Roman" w:cs="Times New Roman"/>
              </w:rPr>
              <w:t>Preliminary exam (first major field)</w:t>
            </w: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7959B673"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Any (transfer courses not allowed)</w:t>
            </w:r>
          </w:p>
        </w:tc>
      </w:tr>
      <w:tr w:rsidR="0039308D" w14:paraId="53730EFD"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3B3CEC48" w14:textId="77777777" w:rsidR="0039308D" w:rsidRDefault="0039308D">
            <w:pPr>
              <w:widowControl w:val="0"/>
              <w:rPr>
                <w:rFonts w:ascii="Times New Roman" w:eastAsia="Times New Roman" w:hAnsi="Times New Roman" w:cs="Times New Roman"/>
              </w:rPr>
            </w:pP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2B4153F0" w14:textId="77777777" w:rsidR="0039308D" w:rsidRDefault="0039308D">
            <w:pPr>
              <w:widowControl w:val="0"/>
              <w:rPr>
                <w:rFonts w:ascii="Times New Roman" w:eastAsia="Times New Roman" w:hAnsi="Times New Roman" w:cs="Times New Roman"/>
              </w:rPr>
            </w:pP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043DD723" w14:textId="77777777" w:rsidR="0039308D" w:rsidRDefault="0039308D">
            <w:pPr>
              <w:widowControl w:val="0"/>
              <w:rPr>
                <w:rFonts w:ascii="Times New Roman" w:eastAsia="Times New Roman" w:hAnsi="Times New Roman" w:cs="Times New Roman"/>
              </w:rPr>
            </w:pPr>
          </w:p>
        </w:tc>
      </w:tr>
      <w:tr w:rsidR="0039308D" w14:paraId="7FCA419E"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0012DF5F"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Comparative Politics</w:t>
            </w: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6F1002B8" w14:textId="77777777" w:rsidR="0039308D" w:rsidRDefault="00B17975">
            <w:pPr>
              <w:widowControl w:val="0"/>
              <w:numPr>
                <w:ilvl w:val="0"/>
                <w:numId w:val="10"/>
              </w:numPr>
              <w:tabs>
                <w:tab w:val="left" w:pos="720"/>
              </w:tabs>
              <w:rPr>
                <w:rFonts w:ascii="Times New Roman" w:eastAsia="Times New Roman" w:hAnsi="Times New Roman" w:cs="Times New Roman"/>
              </w:rPr>
            </w:pPr>
            <w:r>
              <w:rPr>
                <w:rFonts w:ascii="Noto Sans Symbols" w:eastAsia="Noto Sans Symbols" w:hAnsi="Noto Sans Symbols" w:cs="Noto Sans Symbols"/>
              </w:rPr>
              <w:t>240Α, 240Β</w:t>
            </w:r>
          </w:p>
          <w:p w14:paraId="54454A6D" w14:textId="77777777" w:rsidR="0039308D" w:rsidRDefault="00B17975">
            <w:pPr>
              <w:widowControl w:val="0"/>
              <w:numPr>
                <w:ilvl w:val="0"/>
                <w:numId w:val="10"/>
              </w:numPr>
              <w:tabs>
                <w:tab w:val="left" w:pos="720"/>
              </w:tabs>
              <w:rPr>
                <w:rFonts w:ascii="Times New Roman" w:eastAsia="Times New Roman" w:hAnsi="Times New Roman" w:cs="Times New Roman"/>
              </w:rPr>
            </w:pPr>
            <w:r>
              <w:rPr>
                <w:rFonts w:ascii="Times New Roman" w:eastAsia="Times New Roman" w:hAnsi="Times New Roman" w:cs="Times New Roman"/>
              </w:rPr>
              <w:t>any two other courses</w:t>
            </w:r>
          </w:p>
          <w:p w14:paraId="01450959" w14:textId="77777777" w:rsidR="0039308D" w:rsidRDefault="00B17975">
            <w:pPr>
              <w:widowControl w:val="0"/>
              <w:numPr>
                <w:ilvl w:val="0"/>
                <w:numId w:val="10"/>
              </w:numPr>
              <w:tabs>
                <w:tab w:val="left" w:pos="720"/>
              </w:tabs>
              <w:rPr>
                <w:rFonts w:ascii="Times New Roman" w:eastAsia="Times New Roman" w:hAnsi="Times New Roman" w:cs="Times New Roman"/>
              </w:rPr>
            </w:pPr>
            <w:r>
              <w:rPr>
                <w:rFonts w:ascii="Times New Roman" w:eastAsia="Times New Roman" w:hAnsi="Times New Roman" w:cs="Times New Roman"/>
              </w:rPr>
              <w:t>Preliminary exam (first major field)</w:t>
            </w: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50845553"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Any</w:t>
            </w:r>
          </w:p>
        </w:tc>
      </w:tr>
      <w:tr w:rsidR="0039308D" w14:paraId="330E046B"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0D44485B" w14:textId="77777777" w:rsidR="0039308D" w:rsidRDefault="0039308D">
            <w:pPr>
              <w:widowControl w:val="0"/>
              <w:rPr>
                <w:rFonts w:ascii="Times New Roman" w:eastAsia="Times New Roman" w:hAnsi="Times New Roman" w:cs="Times New Roman"/>
              </w:rPr>
            </w:pP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0F988B93" w14:textId="77777777" w:rsidR="0039308D" w:rsidRDefault="0039308D">
            <w:pPr>
              <w:widowControl w:val="0"/>
              <w:rPr>
                <w:rFonts w:ascii="Times New Roman" w:eastAsia="Times New Roman" w:hAnsi="Times New Roman" w:cs="Times New Roman"/>
              </w:rPr>
            </w:pP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6A2F48F0" w14:textId="77777777" w:rsidR="0039308D" w:rsidRDefault="0039308D">
            <w:pPr>
              <w:widowControl w:val="0"/>
              <w:rPr>
                <w:rFonts w:ascii="Times New Roman" w:eastAsia="Times New Roman" w:hAnsi="Times New Roman" w:cs="Times New Roman"/>
              </w:rPr>
            </w:pPr>
          </w:p>
        </w:tc>
      </w:tr>
      <w:tr w:rsidR="0039308D" w14:paraId="3789BB19"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3BCC3F8F"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Formal Theory and</w:t>
            </w:r>
          </w:p>
          <w:p w14:paraId="25AF1DC1" w14:textId="77777777" w:rsidR="0039308D" w:rsidRDefault="00B17975">
            <w:pPr>
              <w:widowControl w:val="0"/>
              <w:rPr>
                <w:rFonts w:ascii="Times New Roman" w:eastAsia="Times New Roman" w:hAnsi="Times New Roman" w:cs="Times New Roman"/>
                <w:i/>
              </w:rPr>
            </w:pPr>
            <w:r>
              <w:rPr>
                <w:rFonts w:ascii="Times New Roman" w:eastAsia="Times New Roman" w:hAnsi="Times New Roman" w:cs="Times New Roman"/>
              </w:rPr>
              <w:t xml:space="preserve">Quantitative Methods </w:t>
            </w:r>
            <w:r>
              <w:rPr>
                <w:rFonts w:ascii="Times New Roman" w:eastAsia="Times New Roman" w:hAnsi="Times New Roman" w:cs="Times New Roman"/>
                <w:i/>
              </w:rPr>
              <w:t>(Not available as first major field)</w:t>
            </w: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4A152F8F" w14:textId="77777777" w:rsidR="0039308D" w:rsidRDefault="00B17975">
            <w:pPr>
              <w:widowControl w:val="0"/>
              <w:numPr>
                <w:ilvl w:val="0"/>
                <w:numId w:val="11"/>
              </w:numPr>
              <w:tabs>
                <w:tab w:val="left" w:pos="720"/>
              </w:tabs>
              <w:rPr>
                <w:rFonts w:ascii="Times New Roman" w:eastAsia="Times New Roman" w:hAnsi="Times New Roman" w:cs="Times New Roman"/>
              </w:rPr>
            </w:pPr>
            <w:r>
              <w:rPr>
                <w:rFonts w:ascii="Times New Roman" w:eastAsia="Times New Roman" w:hAnsi="Times New Roman" w:cs="Times New Roman"/>
              </w:rPr>
              <w:t>Formal Theory Concentration:  any 4</w:t>
            </w:r>
          </w:p>
          <w:p w14:paraId="29CE4E80" w14:textId="632DA9D9" w:rsidR="0039308D" w:rsidRDefault="00B17975">
            <w:pPr>
              <w:widowControl w:val="0"/>
              <w:numPr>
                <w:ilvl w:val="0"/>
                <w:numId w:val="11"/>
              </w:numPr>
              <w:tabs>
                <w:tab w:val="left" w:pos="720"/>
              </w:tabs>
              <w:rPr>
                <w:rFonts w:ascii="Times New Roman" w:eastAsia="Times New Roman" w:hAnsi="Times New Roman" w:cs="Times New Roman"/>
              </w:rPr>
            </w:pPr>
            <w:r>
              <w:rPr>
                <w:rFonts w:ascii="Times New Roman" w:eastAsia="Times New Roman" w:hAnsi="Times New Roman" w:cs="Times New Roman"/>
              </w:rPr>
              <w:t>Quantitative Methods Concentration:  any 4 except 202, and 209 (Data Analysis)</w:t>
            </w:r>
          </w:p>
          <w:p w14:paraId="6AA65E43" w14:textId="77777777" w:rsidR="0039308D" w:rsidRDefault="00B17975">
            <w:pPr>
              <w:widowControl w:val="0"/>
              <w:numPr>
                <w:ilvl w:val="0"/>
                <w:numId w:val="11"/>
              </w:numPr>
              <w:tabs>
                <w:tab w:val="left" w:pos="720"/>
              </w:tabs>
              <w:rPr>
                <w:rFonts w:ascii="Times New Roman" w:eastAsia="Times New Roman" w:hAnsi="Times New Roman" w:cs="Times New Roman"/>
              </w:rPr>
            </w:pPr>
            <w:r>
              <w:rPr>
                <w:rFonts w:ascii="Times New Roman" w:eastAsia="Times New Roman" w:hAnsi="Times New Roman" w:cs="Times New Roman"/>
              </w:rPr>
              <w:t>Mixture:  any 4 approved by advisor; Field decides which outside courses meet field requirements</w:t>
            </w: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0B7B2169"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Any </w:t>
            </w:r>
          </w:p>
          <w:p w14:paraId="0DBD704C" w14:textId="77777777" w:rsidR="0039308D" w:rsidRDefault="0039308D">
            <w:pPr>
              <w:widowControl w:val="0"/>
              <w:rPr>
                <w:rFonts w:ascii="Times New Roman" w:eastAsia="Times New Roman" w:hAnsi="Times New Roman" w:cs="Times New Roman"/>
              </w:rPr>
            </w:pPr>
          </w:p>
        </w:tc>
      </w:tr>
      <w:tr w:rsidR="0039308D" w14:paraId="4023169F"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39DB7D5B" w14:textId="77777777" w:rsidR="0039308D" w:rsidRDefault="0039308D">
            <w:pPr>
              <w:widowControl w:val="0"/>
              <w:rPr>
                <w:rFonts w:ascii="Times New Roman" w:eastAsia="Times New Roman" w:hAnsi="Times New Roman" w:cs="Times New Roman"/>
              </w:rPr>
            </w:pP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3464ECA4" w14:textId="77777777" w:rsidR="0039308D" w:rsidRDefault="0039308D">
            <w:pPr>
              <w:widowControl w:val="0"/>
              <w:rPr>
                <w:rFonts w:ascii="Times New Roman" w:eastAsia="Times New Roman" w:hAnsi="Times New Roman" w:cs="Times New Roman"/>
              </w:rPr>
            </w:pP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1ED72E97" w14:textId="77777777" w:rsidR="0039308D" w:rsidRDefault="0039308D">
            <w:pPr>
              <w:widowControl w:val="0"/>
              <w:rPr>
                <w:rFonts w:ascii="Times New Roman" w:eastAsia="Times New Roman" w:hAnsi="Times New Roman" w:cs="Times New Roman"/>
              </w:rPr>
            </w:pPr>
          </w:p>
        </w:tc>
      </w:tr>
      <w:tr w:rsidR="0039308D" w14:paraId="5B1833E0"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1D279B58"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International Relations</w:t>
            </w: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137F40AF" w14:textId="77777777" w:rsidR="0039308D" w:rsidRDefault="00B17975">
            <w:pPr>
              <w:widowControl w:val="0"/>
              <w:numPr>
                <w:ilvl w:val="0"/>
                <w:numId w:val="12"/>
              </w:numPr>
              <w:tabs>
                <w:tab w:val="left" w:pos="720"/>
              </w:tabs>
              <w:rPr>
                <w:rFonts w:ascii="Times New Roman" w:eastAsia="Times New Roman" w:hAnsi="Times New Roman" w:cs="Times New Roman"/>
              </w:rPr>
            </w:pPr>
            <w:r>
              <w:rPr>
                <w:rFonts w:ascii="Times New Roman" w:eastAsia="Times New Roman" w:hAnsi="Times New Roman" w:cs="Times New Roman"/>
              </w:rPr>
              <w:t xml:space="preserve">220A and 220B </w:t>
            </w:r>
          </w:p>
          <w:p w14:paraId="13E13884" w14:textId="3BC70481" w:rsidR="0039308D" w:rsidRDefault="001F689E">
            <w:pPr>
              <w:widowControl w:val="0"/>
              <w:numPr>
                <w:ilvl w:val="0"/>
                <w:numId w:val="10"/>
              </w:numPr>
              <w:tabs>
                <w:tab w:val="left" w:pos="720"/>
              </w:tabs>
              <w:rPr>
                <w:rFonts w:ascii="Times New Roman" w:eastAsia="Times New Roman" w:hAnsi="Times New Roman" w:cs="Times New Roman"/>
              </w:rPr>
            </w:pPr>
            <w:r>
              <w:rPr>
                <w:rFonts w:ascii="Times New Roman" w:eastAsia="Times New Roman" w:hAnsi="Times New Roman" w:cs="Times New Roman"/>
              </w:rPr>
              <w:t>P</w:t>
            </w:r>
            <w:r w:rsidR="00B17975">
              <w:rPr>
                <w:rFonts w:ascii="Times New Roman" w:eastAsia="Times New Roman" w:hAnsi="Times New Roman" w:cs="Times New Roman"/>
              </w:rPr>
              <w:t xml:space="preserve">lus 2 from 220C-231 or 239 </w:t>
            </w:r>
          </w:p>
          <w:p w14:paraId="4241E99C" w14:textId="77777777" w:rsidR="0039308D" w:rsidRDefault="00B17975">
            <w:pPr>
              <w:widowControl w:val="0"/>
              <w:numPr>
                <w:ilvl w:val="0"/>
                <w:numId w:val="12"/>
              </w:numPr>
              <w:tabs>
                <w:tab w:val="left" w:pos="720"/>
              </w:tabs>
              <w:rPr>
                <w:rFonts w:ascii="Times New Roman" w:eastAsia="Times New Roman" w:hAnsi="Times New Roman" w:cs="Times New Roman"/>
              </w:rPr>
            </w:pPr>
            <w:r>
              <w:rPr>
                <w:rFonts w:ascii="Times New Roman" w:eastAsia="Times New Roman" w:hAnsi="Times New Roman" w:cs="Times New Roman"/>
              </w:rPr>
              <w:t>Preliminary exam (first major field)</w:t>
            </w: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75ABCE59"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Any </w:t>
            </w:r>
          </w:p>
        </w:tc>
      </w:tr>
      <w:tr w:rsidR="0039308D" w14:paraId="737A8BE8"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4A8B08D8" w14:textId="77777777" w:rsidR="0039308D" w:rsidRDefault="0039308D">
            <w:pPr>
              <w:widowControl w:val="0"/>
              <w:rPr>
                <w:rFonts w:ascii="Times New Roman" w:eastAsia="Times New Roman" w:hAnsi="Times New Roman" w:cs="Times New Roman"/>
              </w:rPr>
            </w:pP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52DF1298" w14:textId="77777777" w:rsidR="0039308D" w:rsidRDefault="0039308D">
            <w:pPr>
              <w:widowControl w:val="0"/>
              <w:rPr>
                <w:rFonts w:ascii="Times New Roman" w:eastAsia="Times New Roman" w:hAnsi="Times New Roman" w:cs="Times New Roman"/>
              </w:rPr>
            </w:pP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52D94009" w14:textId="77777777" w:rsidR="0039308D" w:rsidRDefault="0039308D">
            <w:pPr>
              <w:widowControl w:val="0"/>
              <w:rPr>
                <w:rFonts w:ascii="Times New Roman" w:eastAsia="Times New Roman" w:hAnsi="Times New Roman" w:cs="Times New Roman"/>
              </w:rPr>
            </w:pPr>
          </w:p>
        </w:tc>
      </w:tr>
      <w:tr w:rsidR="0039308D" w14:paraId="2ACDE82A"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3F56400A"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Political Theory</w:t>
            </w: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6AE383BE" w14:textId="77777777" w:rsidR="0039308D" w:rsidRDefault="00B17975">
            <w:pPr>
              <w:widowControl w:val="0"/>
              <w:numPr>
                <w:ilvl w:val="0"/>
                <w:numId w:val="10"/>
              </w:numPr>
              <w:tabs>
                <w:tab w:val="left" w:pos="720"/>
              </w:tabs>
              <w:rPr>
                <w:rFonts w:ascii="Times New Roman" w:eastAsia="Times New Roman" w:hAnsi="Times New Roman" w:cs="Times New Roman"/>
              </w:rPr>
            </w:pPr>
            <w:r>
              <w:rPr>
                <w:rFonts w:ascii="Noto Sans Symbols" w:eastAsia="Noto Sans Symbols" w:hAnsi="Noto Sans Symbols" w:cs="Noto Sans Symbols"/>
              </w:rPr>
              <w:t>210Α, 210Β</w:t>
            </w:r>
          </w:p>
          <w:p w14:paraId="3541EE22" w14:textId="77777777" w:rsidR="0039308D" w:rsidRDefault="00B17975">
            <w:pPr>
              <w:widowControl w:val="0"/>
              <w:numPr>
                <w:ilvl w:val="0"/>
                <w:numId w:val="10"/>
              </w:numPr>
              <w:tabs>
                <w:tab w:val="left" w:pos="720"/>
              </w:tabs>
              <w:rPr>
                <w:rFonts w:ascii="Times New Roman" w:eastAsia="Times New Roman" w:hAnsi="Times New Roman" w:cs="Times New Roman"/>
              </w:rPr>
            </w:pPr>
            <w:r>
              <w:rPr>
                <w:rFonts w:ascii="Times New Roman" w:eastAsia="Times New Roman" w:hAnsi="Times New Roman" w:cs="Times New Roman"/>
              </w:rPr>
              <w:t xml:space="preserve">any two other courses </w:t>
            </w: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3D596D96"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210A, 210B, 217, or 218</w:t>
            </w:r>
          </w:p>
        </w:tc>
      </w:tr>
      <w:tr w:rsidR="0039308D" w14:paraId="70B637B4"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3850507A" w14:textId="77777777" w:rsidR="0039308D" w:rsidRDefault="0039308D">
            <w:pPr>
              <w:widowControl w:val="0"/>
              <w:rPr>
                <w:rFonts w:ascii="Times New Roman" w:eastAsia="Times New Roman" w:hAnsi="Times New Roman" w:cs="Times New Roman"/>
              </w:rPr>
            </w:pP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7C2C1B27" w14:textId="77777777" w:rsidR="0039308D" w:rsidRDefault="0039308D">
            <w:pPr>
              <w:widowControl w:val="0"/>
              <w:rPr>
                <w:rFonts w:ascii="Times New Roman" w:eastAsia="Times New Roman" w:hAnsi="Times New Roman" w:cs="Times New Roman"/>
              </w:rPr>
            </w:pP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431AA845" w14:textId="77777777" w:rsidR="0039308D" w:rsidRDefault="0039308D">
            <w:pPr>
              <w:widowControl w:val="0"/>
              <w:rPr>
                <w:rFonts w:ascii="Times New Roman" w:eastAsia="Times New Roman" w:hAnsi="Times New Roman" w:cs="Times New Roman"/>
              </w:rPr>
            </w:pPr>
          </w:p>
        </w:tc>
      </w:tr>
      <w:tr w:rsidR="0039308D" w14:paraId="64E876D2" w14:textId="77777777">
        <w:tc>
          <w:tcPr>
            <w:tcW w:w="1638" w:type="dxa"/>
            <w:tcBorders>
              <w:top w:val="single" w:sz="8" w:space="0" w:color="BFBFBF"/>
              <w:left w:val="single" w:sz="8" w:space="0" w:color="BFBFBF"/>
              <w:bottom w:val="single" w:sz="8" w:space="0" w:color="BFBFBF"/>
              <w:right w:val="single" w:sz="8" w:space="0" w:color="BFBFBF"/>
            </w:tcBorders>
            <w:tcMar>
              <w:top w:w="0" w:type="dxa"/>
              <w:right w:w="0" w:type="dxa"/>
            </w:tcMar>
          </w:tcPr>
          <w:p w14:paraId="1983F006"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Race, Ethnicity &amp; Politics</w:t>
            </w:r>
          </w:p>
        </w:tc>
        <w:tc>
          <w:tcPr>
            <w:tcW w:w="4590" w:type="dxa"/>
            <w:tcBorders>
              <w:top w:val="single" w:sz="8" w:space="0" w:color="BFBFBF"/>
              <w:left w:val="single" w:sz="8" w:space="0" w:color="BFBFBF"/>
              <w:bottom w:val="single" w:sz="8" w:space="0" w:color="BFBFBF"/>
              <w:right w:val="single" w:sz="8" w:space="0" w:color="BFBFBF"/>
            </w:tcBorders>
            <w:tcMar>
              <w:top w:w="0" w:type="dxa"/>
              <w:right w:w="0" w:type="dxa"/>
            </w:tcMar>
          </w:tcPr>
          <w:p w14:paraId="759BE4ED" w14:textId="77777777" w:rsidR="0039308D" w:rsidRDefault="00B17975">
            <w:pPr>
              <w:widowControl w:val="0"/>
              <w:numPr>
                <w:ilvl w:val="0"/>
                <w:numId w:val="1"/>
              </w:numPr>
              <w:tabs>
                <w:tab w:val="left" w:pos="720"/>
              </w:tabs>
              <w:rPr>
                <w:rFonts w:ascii="Times New Roman" w:eastAsia="Times New Roman" w:hAnsi="Times New Roman" w:cs="Times New Roman"/>
              </w:rPr>
            </w:pPr>
            <w:r>
              <w:rPr>
                <w:rFonts w:ascii="Times New Roman" w:eastAsia="Times New Roman" w:hAnsi="Times New Roman" w:cs="Times New Roman"/>
              </w:rPr>
              <w:t>REP field seminars</w:t>
            </w:r>
          </w:p>
          <w:p w14:paraId="78AA54A0" w14:textId="77777777" w:rsidR="0039308D" w:rsidRDefault="00B17975">
            <w:pPr>
              <w:widowControl w:val="0"/>
              <w:numPr>
                <w:ilvl w:val="0"/>
                <w:numId w:val="1"/>
              </w:numPr>
              <w:tabs>
                <w:tab w:val="left" w:pos="720"/>
              </w:tabs>
              <w:rPr>
                <w:rFonts w:ascii="Times New Roman" w:eastAsia="Times New Roman" w:hAnsi="Times New Roman" w:cs="Times New Roman"/>
              </w:rPr>
            </w:pPr>
            <w:r>
              <w:rPr>
                <w:rFonts w:ascii="Times New Roman" w:eastAsia="Times New Roman" w:hAnsi="Times New Roman" w:cs="Times New Roman"/>
              </w:rPr>
              <w:t xml:space="preserve">Any 2 of the following:  214, 241, 261A, 261D, 264C, 289A/B, Psych 222C, Psych 255.  </w:t>
            </w:r>
          </w:p>
          <w:p w14:paraId="397D7A22" w14:textId="77777777" w:rsidR="0039308D" w:rsidRDefault="00B17975">
            <w:pPr>
              <w:widowControl w:val="0"/>
              <w:numPr>
                <w:ilvl w:val="0"/>
                <w:numId w:val="10"/>
              </w:numPr>
              <w:tabs>
                <w:tab w:val="left" w:pos="720"/>
              </w:tabs>
              <w:rPr>
                <w:rFonts w:ascii="Times New Roman" w:eastAsia="Times New Roman" w:hAnsi="Times New Roman" w:cs="Times New Roman"/>
              </w:rPr>
            </w:pPr>
            <w:r>
              <w:rPr>
                <w:rFonts w:ascii="Times New Roman" w:eastAsia="Times New Roman" w:hAnsi="Times New Roman" w:cs="Times New Roman"/>
              </w:rPr>
              <w:t xml:space="preserve">Students may petition to count PS 259/269 when relevant topics are taught under these course numbers </w:t>
            </w:r>
          </w:p>
        </w:tc>
        <w:tc>
          <w:tcPr>
            <w:tcW w:w="3060" w:type="dxa"/>
            <w:tcBorders>
              <w:top w:val="single" w:sz="8" w:space="0" w:color="BFBFBF"/>
              <w:left w:val="single" w:sz="8" w:space="0" w:color="BFBFBF"/>
              <w:bottom w:val="single" w:sz="8" w:space="0" w:color="BFBFBF"/>
              <w:right w:val="single" w:sz="8" w:space="0" w:color="BFBFBF"/>
            </w:tcBorders>
            <w:tcMar>
              <w:top w:w="0" w:type="dxa"/>
              <w:right w:w="0" w:type="dxa"/>
            </w:tcMar>
          </w:tcPr>
          <w:p w14:paraId="1DC33582"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Any </w:t>
            </w:r>
          </w:p>
        </w:tc>
      </w:tr>
    </w:tbl>
    <w:p w14:paraId="452331C7" w14:textId="77777777" w:rsidR="0039308D" w:rsidRDefault="0039308D">
      <w:pPr>
        <w:widowControl w:val="0"/>
        <w:rPr>
          <w:rFonts w:ascii="Times New Roman" w:eastAsia="Times New Roman" w:hAnsi="Times New Roman" w:cs="Times New Roman"/>
        </w:rPr>
      </w:pPr>
    </w:p>
    <w:p w14:paraId="723970D0" w14:textId="77777777" w:rsidR="0039308D" w:rsidRDefault="0039308D">
      <w:pPr>
        <w:widowControl w:val="0"/>
        <w:rPr>
          <w:rFonts w:ascii="Times New Roman" w:eastAsia="Times New Roman" w:hAnsi="Times New Roman" w:cs="Times New Roman"/>
        </w:rPr>
      </w:pPr>
    </w:p>
    <w:p w14:paraId="20A9CD61" w14:textId="77777777" w:rsidR="0039308D" w:rsidRDefault="00B17975">
      <w:pPr>
        <w:widowControl w:val="0"/>
        <w:jc w:val="center"/>
        <w:rPr>
          <w:rFonts w:ascii="Times" w:eastAsia="Times" w:hAnsi="Times" w:cs="Times"/>
          <w:b/>
          <w:u w:val="single"/>
        </w:rPr>
      </w:pPr>
      <w:r>
        <w:br w:type="column"/>
      </w:r>
      <w:r>
        <w:rPr>
          <w:rFonts w:ascii="Times" w:eastAsia="Times" w:hAnsi="Times" w:cs="Times"/>
          <w:b/>
          <w:u w:val="single"/>
        </w:rPr>
        <w:lastRenderedPageBreak/>
        <w:t>IV. Course Grading</w:t>
      </w:r>
    </w:p>
    <w:p w14:paraId="2D38D8C8" w14:textId="77777777" w:rsidR="0039308D" w:rsidRDefault="0039308D">
      <w:pPr>
        <w:widowControl w:val="0"/>
        <w:rPr>
          <w:rFonts w:ascii="Times New Roman" w:eastAsia="Times New Roman" w:hAnsi="Times New Roman" w:cs="Times New Roman"/>
          <w:u w:val="single"/>
        </w:rPr>
      </w:pPr>
    </w:p>
    <w:p w14:paraId="78E142A0"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b/>
        </w:rPr>
        <w:t xml:space="preserve">All courses used to meet degree requirements must be taken for a letter grade.  </w:t>
      </w:r>
      <w:r>
        <w:rPr>
          <w:rFonts w:ascii="Times New Roman" w:eastAsia="Times New Roman" w:hAnsi="Times New Roman" w:cs="Times New Roman"/>
        </w:rPr>
        <w:t>Courses taken on an S/U basis do not affect the GPA.</w:t>
      </w:r>
    </w:p>
    <w:p w14:paraId="74C5E963" w14:textId="77777777" w:rsidR="0039308D" w:rsidRDefault="0039308D">
      <w:pPr>
        <w:widowControl w:val="0"/>
        <w:rPr>
          <w:rFonts w:ascii="Times New Roman" w:eastAsia="Times New Roman" w:hAnsi="Times New Roman" w:cs="Times New Roman"/>
        </w:rPr>
      </w:pPr>
    </w:p>
    <w:p w14:paraId="67975F24"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b/>
        </w:rPr>
        <w:t>Cumulative GPA:</w:t>
      </w:r>
      <w:r>
        <w:rPr>
          <w:rFonts w:ascii="Times New Roman" w:eastAsia="Times New Roman" w:hAnsi="Times New Roman" w:cs="Times New Roman"/>
        </w:rPr>
        <w:t xml:space="preserve">  You must maintain a cumulative GPA of 3.0 to remain in good standing with the university. Failure to meet this minimum will result in your being put on probation. If your GPA falls below 3.0 for more than two quarters (not necessarily consecutive), you may be recommended for termination. According to university guidelines, termination due to low GPA is not subject to appeal. Notwithstanding this university rule, the department requires maintaining a higher GPA (the specific level of which is specified in your offer letter) to retain your eligibility for a </w:t>
      </w:r>
      <w:proofErr w:type="spellStart"/>
      <w:r>
        <w:rPr>
          <w:rFonts w:ascii="Times New Roman" w:eastAsia="Times New Roman" w:hAnsi="Times New Roman" w:cs="Times New Roman"/>
        </w:rPr>
        <w:t>TAship</w:t>
      </w:r>
      <w:proofErr w:type="spellEnd"/>
      <w:r>
        <w:rPr>
          <w:rFonts w:ascii="Times New Roman" w:eastAsia="Times New Roman" w:hAnsi="Times New Roman" w:cs="Times New Roman"/>
        </w:rPr>
        <w:t xml:space="preserve">. </w:t>
      </w:r>
    </w:p>
    <w:p w14:paraId="3529E2BD" w14:textId="77777777" w:rsidR="0039308D" w:rsidRDefault="0039308D">
      <w:pPr>
        <w:widowControl w:val="0"/>
        <w:rPr>
          <w:rFonts w:ascii="Times New Roman" w:eastAsia="Times New Roman" w:hAnsi="Times New Roman" w:cs="Times New Roman"/>
        </w:rPr>
      </w:pPr>
    </w:p>
    <w:p w14:paraId="22EC2D66"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b/>
        </w:rPr>
        <w:t>Incompletes:</w:t>
      </w:r>
      <w:r>
        <w:rPr>
          <w:rFonts w:ascii="Times New Roman" w:eastAsia="Times New Roman" w:hAnsi="Times New Roman" w:cs="Times New Roman"/>
        </w:rPr>
        <w:t xml:space="preserve"> Taking a short-term Incomplete may occasionally be an appropriate way to deal with the crunch of work at the end of a quarter. However, accumulating incompletes is generally a cause for concern. </w:t>
      </w:r>
    </w:p>
    <w:p w14:paraId="5996797F" w14:textId="77777777" w:rsidR="0039308D" w:rsidRDefault="0039308D">
      <w:pPr>
        <w:widowControl w:val="0"/>
        <w:rPr>
          <w:rFonts w:ascii="Times New Roman" w:eastAsia="Times New Roman" w:hAnsi="Times New Roman" w:cs="Times New Roman"/>
        </w:rPr>
      </w:pPr>
    </w:p>
    <w:p w14:paraId="7CBFD600"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Some instructors do not grant Incompletes under any circumstances. If you want to take an Incomplete in a course, be sure to discuss this ahead of time with the instructor.  There is no paperwork needed to take an Incomplete; your instructor will report that grade along with the others on his/her end-of-quarter report.  Once an Incomplete (I) grade is assigned, it remains on the transcript along with the passing grade students may later receive for the course.</w:t>
      </w:r>
    </w:p>
    <w:p w14:paraId="6681A82C" w14:textId="77777777" w:rsidR="0039308D" w:rsidRDefault="0039308D">
      <w:pPr>
        <w:widowControl w:val="0"/>
        <w:rPr>
          <w:rFonts w:ascii="Times New Roman" w:eastAsia="Times New Roman" w:hAnsi="Times New Roman" w:cs="Times New Roman"/>
        </w:rPr>
      </w:pPr>
    </w:p>
    <w:p w14:paraId="171D88A9"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You have one quarter in which to remove an Incomplete before it automatically</w:t>
      </w:r>
    </w:p>
    <w:p w14:paraId="63108BB7"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lapses to an F.  When you hand in all the missing assignments to the course instructor, contact the instructor to make sure he or she has received them and inform the Graduate Advisor, who will give the instructor a UCLA Report of Academic Revision form.  Once the form is filled out with a grade, it will be sent to the Registrar’s Office and the grade will then be officially posted on your transcript. Typically, it takes several weeks before the grade is entered on your transcript.</w:t>
      </w:r>
    </w:p>
    <w:p w14:paraId="0CCCE0E6" w14:textId="77777777" w:rsidR="0039308D" w:rsidRDefault="0039308D">
      <w:pPr>
        <w:widowControl w:val="0"/>
        <w:rPr>
          <w:rFonts w:ascii="Times New Roman" w:eastAsia="Times New Roman" w:hAnsi="Times New Roman" w:cs="Times New Roman"/>
        </w:rPr>
      </w:pPr>
    </w:p>
    <w:p w14:paraId="2ADC7CDF"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Incompletes do not factor into your GPA.  However, </w:t>
      </w:r>
      <w:r>
        <w:rPr>
          <w:rFonts w:ascii="Times New Roman" w:eastAsia="Times New Roman" w:hAnsi="Times New Roman" w:cs="Times New Roman"/>
          <w:b/>
        </w:rPr>
        <w:t>if you fail to remove an Incomplete by the end of the subsequent quarter, the Incomplete lapses to an F</w:t>
      </w:r>
      <w:r>
        <w:rPr>
          <w:rFonts w:ascii="Times New Roman" w:eastAsia="Times New Roman" w:hAnsi="Times New Roman" w:cs="Times New Roman"/>
        </w:rPr>
        <w:t>, which is averaged with other grades to compute GPA. You may clear up the F the same way you would remove an Incomplete.</w:t>
      </w:r>
    </w:p>
    <w:p w14:paraId="1EADF5F5" w14:textId="77777777" w:rsidR="00C35118" w:rsidRDefault="00C35118">
      <w:pPr>
        <w:widowControl w:val="0"/>
        <w:rPr>
          <w:rFonts w:ascii="Times New Roman" w:eastAsia="Times New Roman" w:hAnsi="Times New Roman" w:cs="Times New Roman"/>
        </w:rPr>
      </w:pPr>
    </w:p>
    <w:p w14:paraId="215C1E53" w14:textId="77777777" w:rsidR="00C35118" w:rsidRDefault="00C35118">
      <w:pPr>
        <w:widowControl w:val="0"/>
        <w:rPr>
          <w:rFonts w:ascii="Times New Roman" w:eastAsia="Times New Roman" w:hAnsi="Times New Roman" w:cs="Times New Roman"/>
        </w:rPr>
      </w:pPr>
    </w:p>
    <w:p w14:paraId="67AF3C05" w14:textId="12B80989" w:rsidR="00C35118" w:rsidRPr="00C35118" w:rsidRDefault="009D0A17">
      <w:pPr>
        <w:widowControl w:val="0"/>
        <w:rPr>
          <w:rFonts w:ascii="Times New Roman" w:eastAsia="Times New Roman" w:hAnsi="Times New Roman" w:cs="Times New Roman"/>
          <w:b/>
          <w:bCs/>
          <w:i/>
          <w:iCs/>
          <w:u w:val="single"/>
        </w:rPr>
        <w:sectPr w:rsidR="00C35118" w:rsidRPr="00C35118">
          <w:pgSz w:w="12240" w:h="15840"/>
          <w:pgMar w:top="1440" w:right="1800" w:bottom="1440" w:left="1800" w:header="720" w:footer="720" w:gutter="0"/>
          <w:cols w:space="720"/>
        </w:sectPr>
      </w:pPr>
      <w:r w:rsidRPr="00C35118">
        <w:rPr>
          <w:rFonts w:ascii="Times New Roman" w:eastAsia="Times New Roman" w:hAnsi="Times New Roman" w:cs="Times New Roman"/>
          <w:b/>
          <w:bCs/>
          <w:i/>
          <w:iCs/>
          <w:u w:val="single"/>
        </w:rPr>
        <w:t>Instances where</w:t>
      </w:r>
      <w:r w:rsidR="00C35118" w:rsidRPr="00C35118">
        <w:rPr>
          <w:rFonts w:ascii="Times New Roman" w:eastAsia="Times New Roman" w:hAnsi="Times New Roman" w:cs="Times New Roman"/>
          <w:b/>
          <w:bCs/>
          <w:i/>
          <w:iCs/>
          <w:u w:val="single"/>
        </w:rPr>
        <w:t xml:space="preserve"> students receive too many Incomplete grades, have too many lapsed F grades, and/or have a cumulative or term GPA below </w:t>
      </w:r>
      <w:r w:rsidR="001F689E" w:rsidRPr="00C35118">
        <w:rPr>
          <w:rFonts w:ascii="Times New Roman" w:eastAsia="Times New Roman" w:hAnsi="Times New Roman" w:cs="Times New Roman"/>
          <w:b/>
          <w:bCs/>
          <w:i/>
          <w:iCs/>
          <w:u w:val="single"/>
        </w:rPr>
        <w:t>3.0 may</w:t>
      </w:r>
      <w:r w:rsidR="00C35118" w:rsidRPr="00C35118">
        <w:rPr>
          <w:rFonts w:ascii="Times New Roman" w:eastAsia="Times New Roman" w:hAnsi="Times New Roman" w:cs="Times New Roman"/>
          <w:b/>
          <w:bCs/>
          <w:i/>
          <w:iCs/>
          <w:u w:val="single"/>
        </w:rPr>
        <w:t xml:space="preserve"> be subject to dismissal by the Graduate Studies Committee (GSC).</w:t>
      </w:r>
    </w:p>
    <w:p w14:paraId="489E70D2" w14:textId="77777777" w:rsidR="0039308D" w:rsidRDefault="00B17975">
      <w:pPr>
        <w:widowControl w:val="0"/>
        <w:jc w:val="center"/>
        <w:rPr>
          <w:rFonts w:ascii="Times" w:eastAsia="Times" w:hAnsi="Times" w:cs="Times"/>
          <w:b/>
          <w:u w:val="single"/>
        </w:rPr>
      </w:pPr>
      <w:r>
        <w:rPr>
          <w:rFonts w:ascii="Times" w:eastAsia="Times" w:hAnsi="Times" w:cs="Times"/>
          <w:b/>
          <w:u w:val="single"/>
        </w:rPr>
        <w:lastRenderedPageBreak/>
        <w:t>V. Preliminary Exam and Qualifying Paper</w:t>
      </w:r>
      <w:r>
        <w:rPr>
          <w:rFonts w:ascii="Times" w:eastAsia="Times" w:hAnsi="Times" w:cs="Times"/>
          <w:b/>
          <w:u w:val="single"/>
          <w:vertAlign w:val="superscript"/>
        </w:rPr>
        <w:footnoteReference w:id="1"/>
      </w:r>
    </w:p>
    <w:p w14:paraId="015AFC70" w14:textId="77777777" w:rsidR="0039308D" w:rsidRDefault="0039308D">
      <w:pPr>
        <w:widowControl w:val="0"/>
        <w:rPr>
          <w:rFonts w:ascii="Times New Roman" w:eastAsia="Times New Roman" w:hAnsi="Times New Roman" w:cs="Times New Roman"/>
        </w:rPr>
      </w:pPr>
    </w:p>
    <w:p w14:paraId="1A93077E"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In addition to the other course requirements, students must pass a preliminary exam in their first major field before the end of their second year and complete a single qualifying paper (“field paper”)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advance to candidacy. </w:t>
      </w:r>
    </w:p>
    <w:p w14:paraId="15932619" w14:textId="77777777" w:rsidR="0039308D" w:rsidRDefault="0039308D">
      <w:pPr>
        <w:widowControl w:val="0"/>
        <w:rPr>
          <w:rFonts w:ascii="Times New Roman" w:eastAsia="Times New Roman" w:hAnsi="Times New Roman" w:cs="Times New Roman"/>
        </w:rPr>
      </w:pPr>
    </w:p>
    <w:p w14:paraId="49294A56" w14:textId="77777777" w:rsidR="0039308D" w:rsidRDefault="00B17975">
      <w:pPr>
        <w:widowControl w:val="0"/>
        <w:rPr>
          <w:rFonts w:ascii="Times New Roman" w:eastAsia="Times New Roman" w:hAnsi="Times New Roman" w:cs="Times New Roman"/>
          <w:b/>
        </w:rPr>
      </w:pPr>
      <w:r>
        <w:rPr>
          <w:rFonts w:ascii="Times New Roman" w:eastAsia="Times New Roman" w:hAnsi="Times New Roman" w:cs="Times New Roman"/>
          <w:b/>
          <w:u w:val="single"/>
        </w:rPr>
        <w:t>Preliminary Exam Deadlines and Procedures</w:t>
      </w:r>
    </w:p>
    <w:p w14:paraId="50159EBE"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You should take your preliminary exam at the conclusion of the field seminar in your major field. Unlike a traditional “comprehensive exam” the preliminary exam will focus on the material covered in the two-quarter course; the best way to prepare is by taking the course and learning the material.</w:t>
      </w:r>
    </w:p>
    <w:p w14:paraId="6877CAEB" w14:textId="77777777" w:rsidR="0039308D" w:rsidRDefault="0039308D">
      <w:pPr>
        <w:widowControl w:val="0"/>
        <w:rPr>
          <w:rFonts w:ascii="Times New Roman" w:eastAsia="Times New Roman" w:hAnsi="Times New Roman" w:cs="Times New Roman"/>
        </w:rPr>
      </w:pPr>
    </w:p>
    <w:p w14:paraId="56B088CA"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Students are very strongly encouraged to take their preliminary exam in their first </w:t>
      </w:r>
      <w:proofErr w:type="gramStart"/>
      <w:r>
        <w:rPr>
          <w:rFonts w:ascii="Times New Roman" w:eastAsia="Times New Roman" w:hAnsi="Times New Roman" w:cs="Times New Roman"/>
        </w:rPr>
        <w:t>year, and</w:t>
      </w:r>
      <w:proofErr w:type="gramEnd"/>
      <w:r>
        <w:rPr>
          <w:rFonts w:ascii="Times New Roman" w:eastAsia="Times New Roman" w:hAnsi="Times New Roman" w:cs="Times New Roman"/>
        </w:rPr>
        <w:t xml:space="preserve"> are required to pass it by the end of their second year. If they do not pass, they will have one additional opportunity to take the exam by the end of spring quarter of their second year. </w:t>
      </w:r>
    </w:p>
    <w:p w14:paraId="4D7C8B0B" w14:textId="77777777" w:rsidR="0039308D" w:rsidRDefault="0039308D">
      <w:pPr>
        <w:widowControl w:val="0"/>
        <w:rPr>
          <w:rFonts w:ascii="Times New Roman" w:eastAsia="Times New Roman" w:hAnsi="Times New Roman" w:cs="Times New Roman"/>
        </w:rPr>
      </w:pPr>
    </w:p>
    <w:p w14:paraId="3DEF00C9"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Students who want to switch their major field after taking the preliminary exam may do so without taking a new exam, but only with the approval of the Vice Chair and the Field Chair of the new field.</w:t>
      </w:r>
    </w:p>
    <w:p w14:paraId="14FDE60E" w14:textId="77777777" w:rsidR="0039308D" w:rsidRDefault="0039308D">
      <w:pPr>
        <w:widowControl w:val="0"/>
        <w:rPr>
          <w:rFonts w:ascii="Times New Roman" w:eastAsia="Times New Roman" w:hAnsi="Times New Roman" w:cs="Times New Roman"/>
        </w:rPr>
      </w:pPr>
    </w:p>
    <w:p w14:paraId="6B6F620D" w14:textId="77777777" w:rsidR="0039308D" w:rsidRDefault="00B17975">
      <w:pPr>
        <w:widowControl w:val="0"/>
        <w:rPr>
          <w:rFonts w:ascii="Times New Roman" w:eastAsia="Times New Roman" w:hAnsi="Times New Roman" w:cs="Times New Roman"/>
          <w:b/>
          <w:u w:val="single"/>
        </w:rPr>
      </w:pPr>
      <w:r>
        <w:rPr>
          <w:rFonts w:ascii="Times New Roman" w:eastAsia="Times New Roman" w:hAnsi="Times New Roman" w:cs="Times New Roman"/>
          <w:b/>
          <w:u w:val="single"/>
        </w:rPr>
        <w:t>Qualifying Paper Deadlines</w:t>
      </w:r>
    </w:p>
    <w:p w14:paraId="2B118B0E"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The deadlines for submitting qualifying papers are as follows:</w:t>
      </w:r>
    </w:p>
    <w:p w14:paraId="5B105527" w14:textId="77777777" w:rsidR="0039308D" w:rsidRDefault="0039308D">
      <w:pPr>
        <w:widowControl w:val="0"/>
        <w:rPr>
          <w:rFonts w:ascii="Times New Roman" w:eastAsia="Times New Roman" w:hAnsi="Times New Roman" w:cs="Times New Roman"/>
        </w:rPr>
      </w:pPr>
    </w:p>
    <w:p w14:paraId="1C9F946F" w14:textId="77777777" w:rsidR="0039308D" w:rsidRDefault="00B17975">
      <w:pPr>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qualifying paper is due on Monday (or Tuesday in cases where Monday is a holiday) of the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week of the student’s 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quarter (ordinarily Winter of their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year).</w:t>
      </w:r>
    </w:p>
    <w:p w14:paraId="310E22F1" w14:textId="77777777" w:rsidR="0039308D" w:rsidRDefault="00B17975">
      <w:pPr>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Resubmissions (in the event of receiving a “not qualified” grade) are due on Monday (or Tuesday in cases where Monday is a holiday) of the 10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week of the student’s 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quarter.</w:t>
      </w:r>
    </w:p>
    <w:p w14:paraId="065F4F5F" w14:textId="77777777" w:rsidR="0039308D" w:rsidRDefault="0039308D">
      <w:pPr>
        <w:widowControl w:val="0"/>
        <w:rPr>
          <w:rFonts w:ascii="Times New Roman" w:eastAsia="Times New Roman" w:hAnsi="Times New Roman" w:cs="Times New Roman"/>
        </w:rPr>
      </w:pPr>
    </w:p>
    <w:p w14:paraId="11749E7F" w14:textId="77777777" w:rsidR="0039308D" w:rsidRDefault="00B17975">
      <w:pPr>
        <w:widowControl w:val="0"/>
        <w:rPr>
          <w:rFonts w:ascii="Times New Roman" w:eastAsia="Times New Roman" w:hAnsi="Times New Roman" w:cs="Times New Roman"/>
          <w:u w:val="single"/>
        </w:rPr>
      </w:pPr>
      <w:r>
        <w:rPr>
          <w:rFonts w:ascii="Times New Roman" w:eastAsia="Times New Roman" w:hAnsi="Times New Roman" w:cs="Times New Roman"/>
          <w:b/>
          <w:u w:val="single"/>
        </w:rPr>
        <w:t>Qualifying Paper Procedures:</w:t>
      </w:r>
      <w:r>
        <w:rPr>
          <w:rFonts w:ascii="Times New Roman" w:eastAsia="Times New Roman" w:hAnsi="Times New Roman" w:cs="Times New Roman"/>
          <w:u w:val="single"/>
        </w:rPr>
        <w:t xml:space="preserve"> </w:t>
      </w:r>
    </w:p>
    <w:p w14:paraId="41F11D57"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You must get written approval of your paper topic from the chair of the relevant field and from a member of the faculty who is an appropriate mentor for the project. (Field chairs can also serve as mentors for projects in their areas of expertise.) The form is available in the Graduate Office. The chair and the appropriate faculty member sign the approval form, to which a </w:t>
      </w:r>
      <w:proofErr w:type="gramStart"/>
      <w:r>
        <w:rPr>
          <w:rFonts w:ascii="Times New Roman" w:eastAsia="Times New Roman" w:hAnsi="Times New Roman" w:cs="Times New Roman"/>
        </w:rPr>
        <w:t>1-2 page</w:t>
      </w:r>
      <w:proofErr w:type="gramEnd"/>
      <w:r>
        <w:rPr>
          <w:rFonts w:ascii="Times New Roman" w:eastAsia="Times New Roman" w:hAnsi="Times New Roman" w:cs="Times New Roman"/>
        </w:rPr>
        <w:t xml:space="preserve"> paper proposal is attached. The approved proposal must be filed by the beginning of the third week of spring quarter in the second year. If the topic changes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writing, new approval is required. Papers for which approval forms have not been submitted by the due date will not be evaluated and will be counted as fails.</w:t>
      </w:r>
    </w:p>
    <w:p w14:paraId="1A3288F0" w14:textId="77777777" w:rsidR="0049265B" w:rsidRDefault="0049265B">
      <w:pPr>
        <w:widowControl w:val="0"/>
        <w:rPr>
          <w:rFonts w:ascii="Times New Roman" w:eastAsia="Times New Roman" w:hAnsi="Times New Roman" w:cs="Times New Roman"/>
        </w:rPr>
      </w:pPr>
    </w:p>
    <w:p w14:paraId="356B4FEB" w14:textId="533F8160" w:rsidR="0049265B" w:rsidRDefault="0049265B" w:rsidP="0049265B">
      <w:pPr>
        <w:widowControl w:val="0"/>
        <w:rPr>
          <w:rFonts w:ascii="Times New Roman" w:eastAsia="Times New Roman" w:hAnsi="Times New Roman" w:cs="Times New Roman"/>
          <w:b/>
        </w:rPr>
      </w:pPr>
      <w:r w:rsidRPr="0049265B">
        <w:rPr>
          <w:rFonts w:ascii="Times New Roman" w:eastAsia="Times New Roman" w:hAnsi="Times New Roman" w:cs="Times New Roman"/>
          <w:b/>
          <w:highlight w:val="yellow"/>
        </w:rPr>
        <w:t xml:space="preserve">Failure to submit the field paper proposal by the deadline may trigger a review </w:t>
      </w:r>
      <w:r w:rsidRPr="0049265B">
        <w:rPr>
          <w:rFonts w:ascii="Times New Roman" w:eastAsia="Times New Roman" w:hAnsi="Times New Roman" w:cs="Times New Roman"/>
          <w:b/>
          <w:highlight w:val="yellow"/>
        </w:rPr>
        <w:lastRenderedPageBreak/>
        <w:t>process that may lead to dismissal from the Ph.D. program.</w:t>
      </w:r>
    </w:p>
    <w:p w14:paraId="0EA0445D" w14:textId="77777777" w:rsidR="0049265B" w:rsidRDefault="0049265B">
      <w:pPr>
        <w:widowControl w:val="0"/>
        <w:rPr>
          <w:rFonts w:ascii="Times New Roman" w:eastAsia="Times New Roman" w:hAnsi="Times New Roman" w:cs="Times New Roman"/>
        </w:rPr>
      </w:pPr>
    </w:p>
    <w:p w14:paraId="59FF7D14" w14:textId="77777777" w:rsidR="0039308D" w:rsidRDefault="0039308D">
      <w:pPr>
        <w:widowControl w:val="0"/>
        <w:rPr>
          <w:rFonts w:ascii="Times New Roman" w:eastAsia="Times New Roman" w:hAnsi="Times New Roman" w:cs="Times New Roman"/>
        </w:rPr>
      </w:pPr>
    </w:p>
    <w:p w14:paraId="396E4660"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Submission deadlines for the academic year are posted on the departmental website (</w:t>
      </w:r>
      <w:proofErr w:type="gramStart"/>
      <w:r>
        <w:rPr>
          <w:rFonts w:ascii="Times New Roman" w:eastAsia="Times New Roman" w:hAnsi="Times New Roman" w:cs="Times New Roman"/>
        </w:rPr>
        <w:t>under Graduate</w:t>
      </w:r>
      <w:proofErr w:type="gramEnd"/>
      <w:r>
        <w:rPr>
          <w:rFonts w:ascii="Times New Roman" w:eastAsia="Times New Roman" w:hAnsi="Times New Roman" w:cs="Times New Roman"/>
        </w:rPr>
        <w:t xml:space="preserve"> Program/Students/Deadlines) at the beginning of the academic year. You must submit papers by the stated deadlines. Postponements will be allowed only in extreme circumstances and must be approved by the Graduate Vice Chair. Petitions to postpone because of an inability to locate or gather data will not be approved.  </w:t>
      </w:r>
    </w:p>
    <w:p w14:paraId="568EB01C" w14:textId="77777777" w:rsidR="0039308D" w:rsidRDefault="0039308D">
      <w:pPr>
        <w:widowControl w:val="0"/>
        <w:rPr>
          <w:rFonts w:ascii="Times New Roman" w:eastAsia="Times New Roman" w:hAnsi="Times New Roman" w:cs="Times New Roman"/>
        </w:rPr>
      </w:pPr>
    </w:p>
    <w:p w14:paraId="3B06F6D7"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b/>
        </w:rPr>
        <w:t>Evaluation:</w:t>
      </w:r>
      <w:r>
        <w:rPr>
          <w:rFonts w:ascii="Times New Roman" w:eastAsia="Times New Roman" w:hAnsi="Times New Roman" w:cs="Times New Roman"/>
        </w:rPr>
        <w:t xml:space="preserve">  Papers are assigned by the appropriate field chair for evaluation to two faculty members in the relevant field(-s).  </w:t>
      </w: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the two readers return different evaluations, a third reader is chosen by the field chair. All readers submit written reports. You cannot choose your own readers, but you will be told who the readers are once the evaluation process is complete and you receive the written reports.  Your field paper advisor is not excluded from being a reader, nor is the advisor a guaranteed reader.  </w:t>
      </w:r>
    </w:p>
    <w:p w14:paraId="153879B0" w14:textId="77777777" w:rsidR="0039308D" w:rsidRDefault="0039308D">
      <w:pPr>
        <w:widowControl w:val="0"/>
        <w:rPr>
          <w:rFonts w:ascii="Times New Roman" w:eastAsia="Times New Roman" w:hAnsi="Times New Roman" w:cs="Times New Roman"/>
        </w:rPr>
      </w:pPr>
    </w:p>
    <w:p w14:paraId="32A117C6"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Papers are graded: Qualified; Not Qualified; or Qualified with Distinction. They are evaluated for knowledge of subject, originality of ideas, and craftsmanship of research.  They are also evaluated for conciseness. They need not be of publishable quality, but they must follow </w:t>
      </w:r>
      <w:r>
        <w:rPr>
          <w:rFonts w:ascii="Times New Roman" w:eastAsia="Times New Roman" w:hAnsi="Times New Roman" w:cs="Times New Roman"/>
          <w:i/>
        </w:rPr>
        <w:t>APSR</w:t>
      </w:r>
      <w:r>
        <w:rPr>
          <w:rFonts w:ascii="Times New Roman" w:eastAsia="Times New Roman" w:hAnsi="Times New Roman" w:cs="Times New Roman"/>
        </w:rPr>
        <w:t xml:space="preserve"> guidelines for format. Good papers should not exceed 30 pages; and papers, including footnotes, bibliography, etc., may not exceed 40 pages. </w:t>
      </w:r>
      <w:r>
        <w:rPr>
          <w:rFonts w:ascii="Times New Roman" w:eastAsia="Times New Roman" w:hAnsi="Times New Roman" w:cs="Times New Roman"/>
          <w:b/>
        </w:rPr>
        <w:t>Papers longer than 40 pages will not be read</w:t>
      </w:r>
      <w:r>
        <w:rPr>
          <w:rFonts w:ascii="Times New Roman" w:eastAsia="Times New Roman" w:hAnsi="Times New Roman" w:cs="Times New Roman"/>
        </w:rPr>
        <w:t xml:space="preserve">.  </w:t>
      </w:r>
    </w:p>
    <w:p w14:paraId="6919E1AA" w14:textId="77777777" w:rsidR="0039308D" w:rsidRDefault="0039308D">
      <w:pPr>
        <w:widowControl w:val="0"/>
        <w:rPr>
          <w:rFonts w:ascii="Times New Roman" w:eastAsia="Times New Roman" w:hAnsi="Times New Roman" w:cs="Times New Roman"/>
        </w:rPr>
      </w:pPr>
    </w:p>
    <w:p w14:paraId="20F335B0"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Papers that are graded “not qualified” by two readers must be revised and resubmitted.  In such instances, the Graduate Advisor will attach the comments received on the original submission to the revision before it is distributed for its second review. You should provide a response to the comments, explaining how you addressed them in your revision. If you have changed your topic, you should attach a new abstract. The readers of the resubmitted paper may or may not be the same as the readers of your original paper.</w:t>
      </w:r>
    </w:p>
    <w:p w14:paraId="2D5F6F3D" w14:textId="77777777" w:rsidR="0039308D" w:rsidRDefault="0039308D">
      <w:pPr>
        <w:widowControl w:val="0"/>
        <w:rPr>
          <w:rFonts w:ascii="Times New Roman" w:eastAsia="Times New Roman" w:hAnsi="Times New Roman" w:cs="Times New Roman"/>
        </w:rPr>
      </w:pPr>
    </w:p>
    <w:p w14:paraId="413B49E2" w14:textId="77777777" w:rsidR="0039308D" w:rsidRDefault="00B17975">
      <w:pPr>
        <w:rPr>
          <w:rFonts w:ascii="Times New Roman" w:eastAsia="Times New Roman" w:hAnsi="Times New Roman" w:cs="Times New Roman"/>
        </w:rPr>
      </w:pPr>
      <w:r>
        <w:rPr>
          <w:rFonts w:ascii="Times New Roman" w:eastAsia="Times New Roman" w:hAnsi="Times New Roman" w:cs="Times New Roman"/>
        </w:rPr>
        <w:t xml:space="preserve">A resubmitted paper will be evaluated on whether it adequately responds to the comments of the first set of reviewers. Any new material that was not evaluated by the first set of readers will be judged by the same standards as a newly submitted field paper.  The standard for passing a resubmitted qualifying paper is neither lower nor higher than the standard for passing a first submission.  </w:t>
      </w:r>
    </w:p>
    <w:p w14:paraId="1A8E2AF6" w14:textId="77777777" w:rsidR="0039308D" w:rsidRDefault="0039308D">
      <w:pPr>
        <w:widowControl w:val="0"/>
        <w:rPr>
          <w:rFonts w:ascii="Times New Roman" w:eastAsia="Times New Roman" w:hAnsi="Times New Roman" w:cs="Times New Roman"/>
        </w:rPr>
      </w:pPr>
    </w:p>
    <w:p w14:paraId="5B12DA42" w14:textId="77777777" w:rsidR="0039308D" w:rsidRDefault="00B17975">
      <w:pPr>
        <w:widowControl w:val="0"/>
        <w:rPr>
          <w:rFonts w:ascii="Times New Roman" w:eastAsia="Times New Roman" w:hAnsi="Times New Roman" w:cs="Times New Roman"/>
          <w:b/>
        </w:rPr>
      </w:pPr>
      <w:r>
        <w:rPr>
          <w:rFonts w:ascii="Times New Roman" w:eastAsia="Times New Roman" w:hAnsi="Times New Roman" w:cs="Times New Roman"/>
          <w:b/>
        </w:rPr>
        <w:t>Failure of a resubmitted qualifying paper triggers a review process that may lead to dismissal from the Ph.D. program.</w:t>
      </w:r>
    </w:p>
    <w:p w14:paraId="7D4C0D55" w14:textId="77777777" w:rsidR="0039308D" w:rsidRDefault="0039308D">
      <w:pPr>
        <w:widowControl w:val="0"/>
        <w:rPr>
          <w:rFonts w:ascii="Times New Roman" w:eastAsia="Times New Roman" w:hAnsi="Times New Roman" w:cs="Times New Roman"/>
          <w:b/>
        </w:rPr>
      </w:pPr>
    </w:p>
    <w:p w14:paraId="69A883A4" w14:textId="77777777" w:rsidR="0039308D" w:rsidRDefault="00B17975">
      <w:pPr>
        <w:widowControl w:val="0"/>
        <w:rPr>
          <w:rFonts w:ascii="Times" w:eastAsia="Times" w:hAnsi="Times" w:cs="Times"/>
        </w:rPr>
      </w:pPr>
      <w:r>
        <w:rPr>
          <w:rFonts w:ascii="Times" w:eastAsia="Times" w:hAnsi="Times" w:cs="Times"/>
          <w:b/>
        </w:rPr>
        <w:t>Appeals:</w:t>
      </w:r>
      <w:r>
        <w:rPr>
          <w:rFonts w:ascii="Times" w:eastAsia="Times" w:hAnsi="Times" w:cs="Times"/>
        </w:rPr>
        <w:t xml:space="preserve">  If your resubmitted qualifying paper fails, you are entitled to appeal the decision. Appeals may be substantive or procedural. In either case, appeals must be filed within two weeks after you are notified of the grade.  </w:t>
      </w:r>
    </w:p>
    <w:p w14:paraId="00CF1DE6" w14:textId="77777777" w:rsidR="0039308D" w:rsidRDefault="0039308D">
      <w:pPr>
        <w:widowControl w:val="0"/>
        <w:rPr>
          <w:rFonts w:ascii="Times" w:eastAsia="Times" w:hAnsi="Times" w:cs="Times"/>
        </w:rPr>
      </w:pPr>
    </w:p>
    <w:p w14:paraId="24BAA293" w14:textId="77777777" w:rsidR="0039308D" w:rsidRDefault="00B17975">
      <w:pPr>
        <w:widowControl w:val="0"/>
        <w:rPr>
          <w:rFonts w:ascii="Times" w:eastAsia="Times" w:hAnsi="Times" w:cs="Times"/>
        </w:rPr>
      </w:pPr>
      <w:r>
        <w:rPr>
          <w:rFonts w:ascii="Times" w:eastAsia="Times" w:hAnsi="Times" w:cs="Times"/>
          <w:i/>
        </w:rPr>
        <w:t>Substantive appeals</w:t>
      </w:r>
      <w:r>
        <w:rPr>
          <w:rFonts w:ascii="Times" w:eastAsia="Times" w:hAnsi="Times" w:cs="Times"/>
        </w:rPr>
        <w:t xml:space="preserve"> are to be submitted in writing and offer a detailed response to the readers’ comments. They must provide intellectual grounds for appeal. A substantive </w:t>
      </w:r>
      <w:r>
        <w:rPr>
          <w:rFonts w:ascii="Times" w:eastAsia="Times" w:hAnsi="Times" w:cs="Times"/>
        </w:rPr>
        <w:lastRenderedPageBreak/>
        <w:t>appeal typically goes to the original readers of the resubmitted paper. If two readers initially agreed the paper should fail, a third reader is added for purposes of appeal. If three readers were initially involved in evaluating the paper, the paper is returned to the same three readers. The readers of an appeal will receive copies of the written comments by the first set of readers. The appeal is successful if two readers agree that the paper should pass. In that case, the paper passes.</w:t>
      </w:r>
    </w:p>
    <w:p w14:paraId="26FBA6B7" w14:textId="77777777" w:rsidR="0039308D" w:rsidRDefault="0039308D">
      <w:pPr>
        <w:widowControl w:val="0"/>
        <w:rPr>
          <w:rFonts w:ascii="Times New Roman" w:eastAsia="Times New Roman" w:hAnsi="Times New Roman" w:cs="Times New Roman"/>
        </w:rPr>
      </w:pPr>
    </w:p>
    <w:p w14:paraId="1F377A22" w14:textId="77777777" w:rsidR="0039308D" w:rsidRDefault="00B17975">
      <w:pPr>
        <w:widowControl w:val="0"/>
        <w:rPr>
          <w:rFonts w:ascii="Times New Roman" w:eastAsia="Times New Roman" w:hAnsi="Times New Roman" w:cs="Times New Roman"/>
          <w:b/>
        </w:rPr>
      </w:pPr>
      <w:r>
        <w:rPr>
          <w:rFonts w:ascii="Times New Roman" w:eastAsia="Times New Roman" w:hAnsi="Times New Roman" w:cs="Times New Roman"/>
          <w:i/>
        </w:rPr>
        <w:t>Procedural appeals</w:t>
      </w:r>
      <w:r>
        <w:rPr>
          <w:rFonts w:ascii="Times New Roman" w:eastAsia="Times New Roman" w:hAnsi="Times New Roman" w:cs="Times New Roman"/>
        </w:rPr>
        <w:t xml:space="preserve"> go to the GSC. A procedural appeal argues that something was at fault with the administration of the qualifying paper process that caused you to fail. To exercise a procedural appeal, you must submit a written statement describing what procedure was violated. If the appeal is successful, the paper result is voided. It is as if the paper had not been handed in. The student must resubmit the paper the following quarter, at the next regular submission date.</w:t>
      </w:r>
    </w:p>
    <w:p w14:paraId="2E553CA9" w14:textId="77777777" w:rsidR="0039308D" w:rsidRDefault="0039308D">
      <w:pPr>
        <w:widowControl w:val="0"/>
        <w:rPr>
          <w:rFonts w:ascii="Times New Roman" w:eastAsia="Times New Roman" w:hAnsi="Times New Roman" w:cs="Times New Roman"/>
        </w:rPr>
      </w:pPr>
    </w:p>
    <w:p w14:paraId="1704FA79" w14:textId="77777777" w:rsidR="0039308D" w:rsidRDefault="0039308D">
      <w:pPr>
        <w:widowControl w:val="0"/>
        <w:rPr>
          <w:rFonts w:ascii="Times New Roman" w:eastAsia="Times New Roman" w:hAnsi="Times New Roman" w:cs="Times New Roman"/>
        </w:rPr>
      </w:pPr>
    </w:p>
    <w:p w14:paraId="3509B256" w14:textId="77777777" w:rsidR="0039308D" w:rsidRDefault="00B17975">
      <w:pPr>
        <w:widowControl w:val="0"/>
        <w:jc w:val="center"/>
        <w:rPr>
          <w:rFonts w:ascii="Times" w:eastAsia="Times" w:hAnsi="Times" w:cs="Times"/>
          <w:b/>
          <w:u w:val="single"/>
        </w:rPr>
      </w:pPr>
      <w:r>
        <w:rPr>
          <w:rFonts w:ascii="Times" w:eastAsia="Times" w:hAnsi="Times" w:cs="Times"/>
          <w:b/>
          <w:u w:val="single"/>
        </w:rPr>
        <w:t>VI. Foreign Language Requirement</w:t>
      </w:r>
    </w:p>
    <w:p w14:paraId="500B5C2E" w14:textId="77777777" w:rsidR="0039308D" w:rsidRDefault="0039308D">
      <w:pPr>
        <w:widowControl w:val="0"/>
        <w:rPr>
          <w:rFonts w:ascii="Times New Roman" w:eastAsia="Times New Roman" w:hAnsi="Times New Roman" w:cs="Times New Roman"/>
          <w:u w:val="single"/>
        </w:rPr>
      </w:pPr>
    </w:p>
    <w:p w14:paraId="5EDC251E"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The foreign language requirement is satisfied by passing the 6th quarter or 4th semester of a 2-year language class sequence with a grade of B or better.  Any course beyond the first two years also meets the requirement.  </w:t>
      </w:r>
    </w:p>
    <w:p w14:paraId="3E88CE4F" w14:textId="77777777" w:rsidR="0039308D" w:rsidRDefault="0039308D">
      <w:pPr>
        <w:widowControl w:val="0"/>
        <w:rPr>
          <w:rFonts w:ascii="Times New Roman" w:eastAsia="Times New Roman" w:hAnsi="Times New Roman" w:cs="Times New Roman"/>
        </w:rPr>
      </w:pPr>
    </w:p>
    <w:p w14:paraId="215F8172"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An alternative method is to take a language exam at UCLA.  The requirement is satisfied if an instructor in one of UCLA’s language departments certifies comprehension at the second-year level.</w:t>
      </w:r>
    </w:p>
    <w:p w14:paraId="67F5B699" w14:textId="77777777" w:rsidR="0039308D" w:rsidRDefault="0039308D">
      <w:pPr>
        <w:widowControl w:val="0"/>
        <w:rPr>
          <w:rFonts w:ascii="Times New Roman" w:eastAsia="Times New Roman" w:hAnsi="Times New Roman" w:cs="Times New Roman"/>
        </w:rPr>
      </w:pPr>
    </w:p>
    <w:p w14:paraId="586AF0A9"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If research methodology is more useful to you than a foreign language, the foreign language requirement can be met by taking three quantitative methods courses at the PS 200A level or above. Typically, students satisfy this requirement with PS 200A, 200B and 200C. All courses must be graded.  </w:t>
      </w:r>
    </w:p>
    <w:p w14:paraId="199F5E83" w14:textId="77777777" w:rsidR="0039308D" w:rsidRDefault="0039308D">
      <w:pPr>
        <w:widowControl w:val="0"/>
        <w:rPr>
          <w:rFonts w:ascii="Times New Roman" w:eastAsia="Times New Roman" w:hAnsi="Times New Roman" w:cs="Times New Roman"/>
        </w:rPr>
      </w:pPr>
    </w:p>
    <w:p w14:paraId="11F97646"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The foreign language (or research methodology) requirement should be passed before you take your oral Ph.D. exam.  It must be passed before you will be advanced to candidacy, and no later than your 15th quarter in the program.  </w:t>
      </w:r>
    </w:p>
    <w:p w14:paraId="2A3B1520" w14:textId="77777777" w:rsidR="0039308D" w:rsidRDefault="0039308D">
      <w:pPr>
        <w:widowControl w:val="0"/>
        <w:rPr>
          <w:rFonts w:ascii="Times New Roman" w:eastAsia="Times New Roman" w:hAnsi="Times New Roman" w:cs="Times New Roman"/>
        </w:rPr>
      </w:pPr>
    </w:p>
    <w:p w14:paraId="37A64138" w14:textId="77777777" w:rsidR="0039308D" w:rsidRDefault="0039308D">
      <w:pPr>
        <w:widowControl w:val="0"/>
        <w:rPr>
          <w:rFonts w:ascii="Times New Roman" w:eastAsia="Times New Roman" w:hAnsi="Times New Roman" w:cs="Times New Roman"/>
        </w:rPr>
      </w:pPr>
    </w:p>
    <w:p w14:paraId="0020DDF6" w14:textId="77777777" w:rsidR="0039308D" w:rsidRDefault="00B17975">
      <w:pPr>
        <w:widowControl w:val="0"/>
        <w:jc w:val="center"/>
        <w:rPr>
          <w:rFonts w:ascii="Times" w:eastAsia="Times" w:hAnsi="Times" w:cs="Times"/>
          <w:b/>
          <w:u w:val="single"/>
        </w:rPr>
      </w:pPr>
      <w:r>
        <w:rPr>
          <w:rFonts w:ascii="Times" w:eastAsia="Times" w:hAnsi="Times" w:cs="Times"/>
          <w:b/>
          <w:u w:val="single"/>
        </w:rPr>
        <w:t>VII. Advancing to Candidacy and Doctoral Committees</w:t>
      </w:r>
    </w:p>
    <w:p w14:paraId="07EFC6F7" w14:textId="77777777" w:rsidR="0039308D" w:rsidRDefault="0039308D">
      <w:pPr>
        <w:widowControl w:val="0"/>
        <w:rPr>
          <w:rFonts w:ascii="Times New Roman" w:eastAsia="Times New Roman" w:hAnsi="Times New Roman" w:cs="Times New Roman"/>
          <w:u w:val="single"/>
        </w:rPr>
      </w:pPr>
    </w:p>
    <w:p w14:paraId="14B0A5BC"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You are expected to advance to candidacy by the end of your 15th quarter (usually five years) in the graduate program. If you do not advance by that time, you will be considered Not on Time to Degree.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advance, you must complete all course requirements, your preliminary exam, your qualifying paper, and the foreign language requirement. Then you must assemble a doctoral committee and defend a written dissertation prospectus. </w:t>
      </w:r>
    </w:p>
    <w:p w14:paraId="57D2E165" w14:textId="77777777" w:rsidR="0039308D" w:rsidRDefault="0039308D">
      <w:pPr>
        <w:widowControl w:val="0"/>
        <w:rPr>
          <w:rFonts w:ascii="Times New Roman" w:eastAsia="Times New Roman" w:hAnsi="Times New Roman" w:cs="Times New Roman"/>
        </w:rPr>
      </w:pPr>
    </w:p>
    <w:p w14:paraId="501DD4EB" w14:textId="39528B09" w:rsidR="0039308D" w:rsidRDefault="00B17975">
      <w:pPr>
        <w:widowControl w:val="0"/>
        <w:rPr>
          <w:rFonts w:ascii="Times New Roman" w:eastAsia="Times New Roman" w:hAnsi="Times New Roman" w:cs="Times New Roman"/>
        </w:rPr>
      </w:pPr>
      <w:r>
        <w:rPr>
          <w:rFonts w:ascii="Times New Roman" w:eastAsia="Times New Roman" w:hAnsi="Times New Roman" w:cs="Times New Roman"/>
          <w:b/>
        </w:rPr>
        <w:t xml:space="preserve">Doctoral Committees:  </w:t>
      </w:r>
      <w:r>
        <w:rPr>
          <w:rFonts w:ascii="Times New Roman" w:eastAsia="Times New Roman" w:hAnsi="Times New Roman" w:cs="Times New Roman"/>
        </w:rPr>
        <w:t xml:space="preserve">Doctoral committees must have a minimum of four members. No more than two can be at the assistant professor level.  Faculty at other universities </w:t>
      </w:r>
      <w:r>
        <w:rPr>
          <w:rFonts w:ascii="Times New Roman" w:eastAsia="Times New Roman" w:hAnsi="Times New Roman" w:cs="Times New Roman"/>
        </w:rPr>
        <w:lastRenderedPageBreak/>
        <w:t xml:space="preserve">may be included (by petition to Grad Division) among the four members.  For full regulations regarding doctoral committees, students should consult </w:t>
      </w:r>
      <w:r>
        <w:rPr>
          <w:rFonts w:ascii="Times New Roman" w:eastAsia="Times New Roman" w:hAnsi="Times New Roman" w:cs="Times New Roman"/>
          <w:i/>
        </w:rPr>
        <w:t>Standards &amp; Procedures for Graduate Study at UCLA</w:t>
      </w:r>
      <w:r>
        <w:rPr>
          <w:rFonts w:ascii="Times New Roman" w:eastAsia="Times New Roman" w:hAnsi="Times New Roman" w:cs="Times New Roman"/>
        </w:rPr>
        <w:t>, published by Grad Division (http://www.gdnet.ucla.edu/gasaa/library/spfgs.pdf).</w:t>
      </w:r>
    </w:p>
    <w:p w14:paraId="237E08D9" w14:textId="77777777" w:rsidR="0039308D" w:rsidRDefault="0039308D">
      <w:pPr>
        <w:widowControl w:val="0"/>
        <w:rPr>
          <w:rFonts w:ascii="Times New Roman" w:eastAsia="Times New Roman" w:hAnsi="Times New Roman" w:cs="Times New Roman"/>
        </w:rPr>
      </w:pPr>
    </w:p>
    <w:p w14:paraId="35263FA1"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As soon as all four members agree to be on your committee, notify the Graduate Advisor. There is a form the Graduate Office completes and sends to Graduate Division for its approval.  It must be filed at least two weeks, and preferably more, before your prospectus defense (described below).  </w:t>
      </w:r>
      <w:r>
        <w:rPr>
          <w:rFonts w:ascii="Times New Roman" w:eastAsia="Times New Roman" w:hAnsi="Times New Roman" w:cs="Times New Roman"/>
          <w:b/>
        </w:rPr>
        <w:t>Grad Division’s approval of your committee is not automatic — especially if it includes faculty from outside UCLA, in which case approval can often take up to six weeks</w:t>
      </w:r>
      <w:r>
        <w:rPr>
          <w:rFonts w:ascii="Times New Roman" w:eastAsia="Times New Roman" w:hAnsi="Times New Roman" w:cs="Times New Roman"/>
        </w:rPr>
        <w:t xml:space="preserve">. Do not assemble your committee so late that if Grad Division disapproves it, disaster will befall you.  </w:t>
      </w:r>
    </w:p>
    <w:p w14:paraId="1763D251" w14:textId="77777777" w:rsidR="0039308D" w:rsidRDefault="0039308D">
      <w:pPr>
        <w:widowControl w:val="0"/>
        <w:rPr>
          <w:rFonts w:ascii="Times New Roman" w:eastAsia="Times New Roman" w:hAnsi="Times New Roman" w:cs="Times New Roman"/>
        </w:rPr>
      </w:pPr>
    </w:p>
    <w:p w14:paraId="6B882432"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b/>
        </w:rPr>
        <w:t xml:space="preserve">Prospectus:  </w:t>
      </w:r>
      <w:r>
        <w:rPr>
          <w:rFonts w:ascii="Times New Roman" w:eastAsia="Times New Roman" w:hAnsi="Times New Roman" w:cs="Times New Roman"/>
        </w:rPr>
        <w:t>The dissertation prospectus is generally about the length of a research paper. It should describe the central argument of your proposed thesis, the relevant existing literature on the topic, the research you have accomplished thus far, the research that needs to be completed, and your strategy for completing it. It should also generally contain a chapter outline. You should, however, consult closely with your advisor about the contents of your prospectus, since s/he may not require each of these elements, or may require others not listed here.</w:t>
      </w:r>
    </w:p>
    <w:p w14:paraId="60E189E6" w14:textId="77777777" w:rsidR="0039308D" w:rsidRDefault="0039308D">
      <w:pPr>
        <w:widowControl w:val="0"/>
        <w:rPr>
          <w:rFonts w:ascii="Times New Roman" w:eastAsia="Times New Roman" w:hAnsi="Times New Roman" w:cs="Times New Roman"/>
        </w:rPr>
      </w:pPr>
    </w:p>
    <w:p w14:paraId="47742095"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i/>
        </w:rPr>
        <w:t xml:space="preserve">The University requires an oral exam on your dissertation prospectus. </w:t>
      </w:r>
      <w:r>
        <w:rPr>
          <w:rFonts w:ascii="Times New Roman" w:eastAsia="Times New Roman" w:hAnsi="Times New Roman" w:cs="Times New Roman"/>
        </w:rPr>
        <w:t xml:space="preserve"> You are expected to distribute a copy of the prospectus to committee members at least three weeks before the oral exam. Scheduling a date and time when all members can attend the oral is your responsibility. Once you have settled on time and date, the Grad Office will help you reserve a room. Normally you should not schedule an oral exam until your committee members have indicated that they believe your prospectus is ready to be examined. Naturally, such indications are not a guarantee that your advancement to candidacy will be approved. Final oral exams for completed dissertations take place only when required by the committee.</w:t>
      </w:r>
    </w:p>
    <w:p w14:paraId="4D12E0C6" w14:textId="77777777" w:rsidR="0039308D" w:rsidRDefault="0039308D">
      <w:pPr>
        <w:widowControl w:val="0"/>
        <w:rPr>
          <w:rFonts w:ascii="Times New Roman" w:eastAsia="Times New Roman" w:hAnsi="Times New Roman" w:cs="Times New Roman"/>
        </w:rPr>
      </w:pPr>
    </w:p>
    <w:p w14:paraId="6845F44D"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If the committee does not approve your advancement to candidacy, consult with your advisor on necessary revisions to your prospectus. The expectation that you will advance to candidacy by the end of your 15th quarter does not change. </w:t>
      </w:r>
    </w:p>
    <w:p w14:paraId="5EBA2F26" w14:textId="77777777" w:rsidR="0039308D" w:rsidRDefault="0039308D">
      <w:pPr>
        <w:widowControl w:val="0"/>
        <w:rPr>
          <w:rFonts w:ascii="Times New Roman" w:eastAsia="Times New Roman" w:hAnsi="Times New Roman" w:cs="Times New Roman"/>
        </w:rPr>
      </w:pPr>
    </w:p>
    <w:p w14:paraId="27AFA457"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If you need to drop or add committee members after you have passed your oral, check with the Graduate Office for the paperwork to do this. </w:t>
      </w:r>
    </w:p>
    <w:p w14:paraId="184067CA" w14:textId="77777777" w:rsidR="0039308D" w:rsidRDefault="0039308D">
      <w:pPr>
        <w:widowControl w:val="0"/>
        <w:rPr>
          <w:rFonts w:ascii="Times New Roman" w:eastAsia="Times New Roman" w:hAnsi="Times New Roman" w:cs="Times New Roman"/>
        </w:rPr>
      </w:pPr>
    </w:p>
    <w:p w14:paraId="79DA5D1D"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Students who have advanced to candidacy should provide a copy of their prospectus to The Grad Office for inclusion in their files. Each year following advancement to candidacy, students should submit a dissertation project update. These are kept in your dossier for fellowship review.</w:t>
      </w:r>
    </w:p>
    <w:p w14:paraId="49330C3C" w14:textId="77777777" w:rsidR="0039308D" w:rsidRDefault="0039308D">
      <w:pPr>
        <w:widowControl w:val="0"/>
        <w:rPr>
          <w:rFonts w:ascii="Times New Roman" w:eastAsia="Times New Roman" w:hAnsi="Times New Roman" w:cs="Times New Roman"/>
        </w:rPr>
      </w:pPr>
    </w:p>
    <w:p w14:paraId="46692673"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For rules governing the final completion and deposit of your dissertation, please see the appropriate website of the Graduate Division.</w:t>
      </w:r>
    </w:p>
    <w:p w14:paraId="4AF4DCA6" w14:textId="77777777" w:rsidR="0039308D" w:rsidRPr="00C35118" w:rsidRDefault="0039308D">
      <w:pPr>
        <w:widowControl w:val="0"/>
        <w:rPr>
          <w:rFonts w:ascii="Times New Roman" w:eastAsia="Times New Roman" w:hAnsi="Times New Roman" w:cs="Times New Roman"/>
        </w:rPr>
      </w:pPr>
    </w:p>
    <w:p w14:paraId="47C141AF" w14:textId="2056AB01" w:rsidR="00C35118" w:rsidRDefault="00C35118" w:rsidP="00C35118">
      <w:pPr>
        <w:widowControl w:val="0"/>
        <w:rPr>
          <w:rFonts w:ascii="Times New Roman" w:eastAsia="Times New Roman" w:hAnsi="Times New Roman" w:cs="Times New Roman"/>
          <w:b/>
        </w:rPr>
      </w:pPr>
      <w:r>
        <w:rPr>
          <w:rFonts w:ascii="Times New Roman" w:eastAsia="Times New Roman" w:hAnsi="Times New Roman" w:cs="Times New Roman"/>
          <w:b/>
        </w:rPr>
        <w:lastRenderedPageBreak/>
        <w:t>Students who fail their oral defense may be subject to dismissal by the Graduate Studies Committee (GSC).</w:t>
      </w:r>
    </w:p>
    <w:p w14:paraId="63D434F2" w14:textId="0D94CBAF" w:rsidR="00C35118" w:rsidRDefault="00C35118" w:rsidP="00C35118">
      <w:pPr>
        <w:widowControl w:val="0"/>
        <w:rPr>
          <w:rFonts w:ascii="Times New Roman" w:eastAsia="Times New Roman" w:hAnsi="Times New Roman" w:cs="Times New Roman"/>
          <w:b/>
        </w:rPr>
      </w:pPr>
      <w:r>
        <w:rPr>
          <w:rFonts w:ascii="Times New Roman" w:eastAsia="Times New Roman" w:hAnsi="Times New Roman" w:cs="Times New Roman"/>
          <w:b/>
        </w:rPr>
        <w:t>Students who do not advance in a timely manner or are beyond time-to-degree may be subject to dismissal by the Graduate Studies Committee (GSC).</w:t>
      </w:r>
    </w:p>
    <w:p w14:paraId="32405739" w14:textId="77777777" w:rsidR="00501184" w:rsidRDefault="00501184" w:rsidP="00C35118">
      <w:pPr>
        <w:widowControl w:val="0"/>
        <w:rPr>
          <w:rFonts w:ascii="Times New Roman" w:eastAsia="Times New Roman" w:hAnsi="Times New Roman" w:cs="Times New Roman"/>
          <w:b/>
        </w:rPr>
      </w:pPr>
    </w:p>
    <w:p w14:paraId="55747219" w14:textId="33A9002E" w:rsidR="0039308D" w:rsidRDefault="00B17975">
      <w:pPr>
        <w:widowControl w:val="0"/>
        <w:jc w:val="center"/>
        <w:rPr>
          <w:rFonts w:ascii="Times" w:eastAsia="Times" w:hAnsi="Times" w:cs="Times"/>
          <w:b/>
          <w:u w:val="single"/>
        </w:rPr>
      </w:pPr>
      <w:r>
        <w:rPr>
          <w:rFonts w:ascii="Times" w:eastAsia="Times" w:hAnsi="Times" w:cs="Times"/>
          <w:b/>
          <w:u w:val="single"/>
        </w:rPr>
        <w:t>VIII. Funding</w:t>
      </w:r>
    </w:p>
    <w:p w14:paraId="6F49FAD4" w14:textId="77777777" w:rsidR="0039308D" w:rsidRDefault="0039308D">
      <w:pPr>
        <w:widowControl w:val="0"/>
        <w:rPr>
          <w:rFonts w:ascii="Times New Roman" w:eastAsia="Times New Roman" w:hAnsi="Times New Roman" w:cs="Times New Roman"/>
          <w:u w:val="single"/>
        </w:rPr>
      </w:pPr>
    </w:p>
    <w:p w14:paraId="04287761"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Graduate funding is determined in the first place by commitments that incoming students receive in their offer letters from the Vice Chair of Graduate Studies. These commitments are contingent upon good performance in the program and remaining on time to degree.  </w:t>
      </w:r>
    </w:p>
    <w:p w14:paraId="1F786822" w14:textId="77777777" w:rsidR="0039308D" w:rsidRDefault="0039308D">
      <w:pPr>
        <w:widowControl w:val="0"/>
        <w:rPr>
          <w:rFonts w:ascii="Times New Roman" w:eastAsia="Times New Roman" w:hAnsi="Times New Roman" w:cs="Times New Roman"/>
        </w:rPr>
      </w:pPr>
    </w:p>
    <w:p w14:paraId="693F940D" w14:textId="330CB264"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For students without initial commitments, or whose commitments have lapsed, departmental fellowship funds, when available, may be allocated by the GSC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review of student dossiers, consultation with students’ advisors, fit between student interests and fellowship designations (e.g., a fellowship restricted to CP students must perforce go to a CP student</w:t>
      </w:r>
      <w:r w:rsidR="005E65C8">
        <w:rPr>
          <w:rFonts w:ascii="Times New Roman" w:eastAsia="Times New Roman" w:hAnsi="Times New Roman" w:cs="Times New Roman"/>
        </w:rPr>
        <w:t>.</w:t>
      </w:r>
      <w:r>
        <w:rPr>
          <w:rFonts w:ascii="Times New Roman" w:eastAsia="Times New Roman" w:hAnsi="Times New Roman" w:cs="Times New Roman"/>
        </w:rPr>
        <w:t xml:space="preserve"> </w:t>
      </w:r>
    </w:p>
    <w:p w14:paraId="6189AF59" w14:textId="77777777" w:rsidR="0039308D" w:rsidRDefault="0039308D">
      <w:pPr>
        <w:widowControl w:val="0"/>
        <w:rPr>
          <w:rFonts w:ascii="Times New Roman" w:eastAsia="Times New Roman" w:hAnsi="Times New Roman" w:cs="Times New Roman"/>
        </w:rPr>
      </w:pPr>
    </w:p>
    <w:p w14:paraId="7A18D0E1"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Students are also encouraged to apply for other forms of support outside the department:</w:t>
      </w:r>
    </w:p>
    <w:p w14:paraId="251248FE" w14:textId="77777777" w:rsidR="0039308D" w:rsidRDefault="0039308D">
      <w:pPr>
        <w:widowControl w:val="0"/>
        <w:rPr>
          <w:rFonts w:ascii="Times New Roman" w:eastAsia="Times New Roman" w:hAnsi="Times New Roman" w:cs="Times New Roman"/>
        </w:rPr>
      </w:pPr>
    </w:p>
    <w:p w14:paraId="4986F87D" w14:textId="6F714E4B" w:rsidR="0039308D" w:rsidRDefault="00A57FDF">
      <w:pPr>
        <w:widowControl w:val="0"/>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w:t>
      </w:r>
      <w:r w:rsidR="00B17975">
        <w:rPr>
          <w:rFonts w:ascii="Times New Roman" w:eastAsia="Times New Roman" w:hAnsi="Times New Roman" w:cs="Times New Roman"/>
          <w:color w:val="000000"/>
        </w:rPr>
        <w:t xml:space="preserve">niversity support, such as Graduate Research Mentorships and Dissertation Year Fellowships  </w:t>
      </w:r>
    </w:p>
    <w:p w14:paraId="59F7A06F" w14:textId="77777777" w:rsidR="0039308D" w:rsidRDefault="0039308D">
      <w:pPr>
        <w:widowControl w:val="0"/>
        <w:rPr>
          <w:rFonts w:ascii="Times New Roman" w:eastAsia="Times New Roman" w:hAnsi="Times New Roman" w:cs="Times New Roman"/>
        </w:rPr>
      </w:pPr>
    </w:p>
    <w:p w14:paraId="0BD2B80A" w14:textId="77777777" w:rsidR="0039308D" w:rsidRDefault="00B17975">
      <w:pPr>
        <w:widowControl w:val="0"/>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extramural funding, information about funding can be found on the APSA website and in the Graduate Office</w:t>
      </w:r>
    </w:p>
    <w:p w14:paraId="2DEB18D2" w14:textId="77777777" w:rsidR="0039308D" w:rsidRDefault="0039308D">
      <w:pPr>
        <w:widowControl w:val="0"/>
        <w:rPr>
          <w:rFonts w:ascii="Times New Roman" w:eastAsia="Times New Roman" w:hAnsi="Times New Roman" w:cs="Times New Roman"/>
        </w:rPr>
      </w:pPr>
    </w:p>
    <w:p w14:paraId="2F240B2E"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When funds are available, the department attempts to provide modest amounts of summer support to students and to top up extramural funding to equal the stipend a student would have received from a </w:t>
      </w:r>
      <w:proofErr w:type="spellStart"/>
      <w:r>
        <w:rPr>
          <w:rFonts w:ascii="Times New Roman" w:eastAsia="Times New Roman" w:hAnsi="Times New Roman" w:cs="Times New Roman"/>
        </w:rPr>
        <w:t>TAship</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 eligible to apply for these funds, you must be on time to degree and be a student in good standing in the department, which is defined as maintaining a GPA of 3.7 or above (note that this is a higher threshold than is required by the University).  Applications for summer support cannot be considered from students with another source of summer research support (e.g. a GSRM or a departmental commitment letter).</w:t>
      </w:r>
    </w:p>
    <w:p w14:paraId="14CDA3DA" w14:textId="77777777" w:rsidR="0039308D" w:rsidRDefault="0039308D">
      <w:pPr>
        <w:widowControl w:val="0"/>
        <w:rPr>
          <w:rFonts w:ascii="Times New Roman" w:eastAsia="Times New Roman" w:hAnsi="Times New Roman" w:cs="Times New Roman"/>
        </w:rPr>
      </w:pPr>
    </w:p>
    <w:p w14:paraId="3013A841"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If you are awarded a Dissertation Year Fellowship by the university, it is expected that you will finish your dissertation during the fellowship year.  Once you accept a DYF, you are ineligible to receive any future funding or other resources from university or departmental sources.  (You can, of course, receive outside funding after a DYF.) </w:t>
      </w:r>
    </w:p>
    <w:p w14:paraId="7D2A9914" w14:textId="77777777" w:rsidR="0039308D" w:rsidRDefault="0039308D">
      <w:pPr>
        <w:widowControl w:val="0"/>
        <w:rPr>
          <w:rFonts w:ascii="Times New Roman" w:eastAsia="Times New Roman" w:hAnsi="Times New Roman" w:cs="Times New Roman"/>
        </w:rPr>
      </w:pPr>
    </w:p>
    <w:p w14:paraId="663FA1CE" w14:textId="68218044" w:rsidR="0039308D" w:rsidRDefault="00B17975">
      <w:pPr>
        <w:widowControl w:val="0"/>
        <w:rPr>
          <w:rFonts w:ascii="Times New Roman" w:eastAsia="Times New Roman" w:hAnsi="Times New Roman" w:cs="Times New Roman"/>
        </w:rPr>
      </w:pPr>
      <w:r>
        <w:rPr>
          <w:rFonts w:ascii="Times New Roman" w:eastAsia="Times New Roman" w:hAnsi="Times New Roman" w:cs="Times New Roman"/>
          <w:i/>
        </w:rPr>
        <w:t>University regulations preclude students who have been at UCLA more than eight years from receiving any university fellowships.</w:t>
      </w:r>
      <w:r>
        <w:rPr>
          <w:rFonts w:ascii="Times New Roman" w:eastAsia="Times New Roman" w:hAnsi="Times New Roman" w:cs="Times New Roman"/>
        </w:rPr>
        <w:t xml:space="preserve"> Hence, as of Fall 20</w:t>
      </w:r>
      <w:r w:rsidR="001F689E">
        <w:rPr>
          <w:rFonts w:ascii="Times New Roman" w:eastAsia="Times New Roman" w:hAnsi="Times New Roman" w:cs="Times New Roman"/>
        </w:rPr>
        <w:t>2</w:t>
      </w:r>
      <w:r>
        <w:rPr>
          <w:rFonts w:ascii="Times New Roman" w:eastAsia="Times New Roman" w:hAnsi="Times New Roman" w:cs="Times New Roman"/>
        </w:rPr>
        <w:t>8 students who entered in Fall 20</w:t>
      </w:r>
      <w:r w:rsidR="001F689E">
        <w:rPr>
          <w:rFonts w:ascii="Times New Roman" w:eastAsia="Times New Roman" w:hAnsi="Times New Roman" w:cs="Times New Roman"/>
        </w:rPr>
        <w:t>2</w:t>
      </w:r>
      <w:r>
        <w:rPr>
          <w:rFonts w:ascii="Times New Roman" w:eastAsia="Times New Roman" w:hAnsi="Times New Roman" w:cs="Times New Roman"/>
        </w:rPr>
        <w:t>0 are no longer eligible for any university or departmental financial resources.</w:t>
      </w:r>
    </w:p>
    <w:p w14:paraId="322F3A52" w14:textId="77777777" w:rsidR="0039308D" w:rsidRDefault="0039308D">
      <w:pPr>
        <w:widowControl w:val="0"/>
        <w:rPr>
          <w:rFonts w:ascii="Times New Roman" w:eastAsia="Times New Roman" w:hAnsi="Times New Roman" w:cs="Times New Roman"/>
          <w:b/>
        </w:rPr>
      </w:pPr>
    </w:p>
    <w:p w14:paraId="58DD3780" w14:textId="77777777" w:rsidR="0039308D" w:rsidRDefault="00B17975">
      <w:pPr>
        <w:widowControl w:val="0"/>
        <w:rPr>
          <w:rFonts w:ascii="Times New Roman" w:eastAsia="Times New Roman" w:hAnsi="Times New Roman" w:cs="Times New Roman"/>
          <w:b/>
        </w:rPr>
      </w:pPr>
      <w:r>
        <w:rPr>
          <w:rFonts w:ascii="Times New Roman" w:eastAsia="Times New Roman" w:hAnsi="Times New Roman" w:cs="Times New Roman"/>
          <w:b/>
        </w:rPr>
        <w:t>TA Requirements &amp; Regulations:</w:t>
      </w:r>
    </w:p>
    <w:p w14:paraId="39A70FED" w14:textId="77777777" w:rsidR="0039308D" w:rsidRDefault="0039308D">
      <w:pPr>
        <w:widowControl w:val="0"/>
        <w:rPr>
          <w:rFonts w:ascii="Times New Roman" w:eastAsia="Times New Roman" w:hAnsi="Times New Roman" w:cs="Times New Roman"/>
          <w:strike/>
        </w:rPr>
      </w:pPr>
    </w:p>
    <w:p w14:paraId="591ADC8D" w14:textId="77777777" w:rsidR="0039308D" w:rsidRDefault="00B17975">
      <w:pPr>
        <w:widowControl w:val="0"/>
        <w:rPr>
          <w:rFonts w:ascii="Times New Roman" w:eastAsia="Times New Roman" w:hAnsi="Times New Roman" w:cs="Times New Roman"/>
          <w:sz w:val="32"/>
          <w:szCs w:val="32"/>
        </w:rPr>
      </w:pPr>
      <w:r>
        <w:rPr>
          <w:rFonts w:ascii="Times New Roman" w:eastAsia="Times New Roman" w:hAnsi="Times New Roman" w:cs="Times New Roman"/>
        </w:rPr>
        <w:t xml:space="preserve">By University rule, you may serve a maximum of 12 quarters as a TA. If you have </w:t>
      </w:r>
      <w:r>
        <w:rPr>
          <w:rFonts w:ascii="Times New Roman" w:eastAsia="Times New Roman" w:hAnsi="Times New Roman" w:cs="Times New Roman"/>
        </w:rPr>
        <w:lastRenderedPageBreak/>
        <w:t xml:space="preserve">advanced to candidacy, you may apply for an exception to work more than 12 quarters. You will not be able to work more than 18 quarters (six years). Exceptions beyond 18 quarters are </w:t>
      </w:r>
      <w:r>
        <w:rPr>
          <w:rFonts w:ascii="Times New Roman" w:eastAsia="Times New Roman" w:hAnsi="Times New Roman" w:cs="Times New Roman"/>
          <w:i/>
        </w:rPr>
        <w:t>extremely</w:t>
      </w:r>
      <w:r>
        <w:rPr>
          <w:rFonts w:ascii="Times New Roman" w:eastAsia="Times New Roman" w:hAnsi="Times New Roman" w:cs="Times New Roman"/>
        </w:rPr>
        <w:t xml:space="preserve"> unlikely to be approved.   </w:t>
      </w:r>
    </w:p>
    <w:p w14:paraId="768BE4D0" w14:textId="77777777" w:rsidR="0039308D" w:rsidRDefault="00B17975">
      <w:pPr>
        <w:widowControl w:val="0"/>
        <w:rPr>
          <w:rFonts w:ascii="Times New Roman" w:eastAsia="Times New Roman" w:hAnsi="Times New Roman" w:cs="Times New Roman"/>
          <w:sz w:val="32"/>
          <w:szCs w:val="32"/>
        </w:rPr>
      </w:pPr>
      <w:r>
        <w:rPr>
          <w:rFonts w:ascii="Arial" w:eastAsia="Arial" w:hAnsi="Arial" w:cs="Arial"/>
          <w:color w:val="00006D"/>
          <w:sz w:val="26"/>
          <w:szCs w:val="26"/>
        </w:rPr>
        <w:t> </w:t>
      </w:r>
    </w:p>
    <w:p w14:paraId="6FD5E65D"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All new TAs must complete the TA training course, PS 495, prior to or concurrently with their first appointment as a TA. The course is offered in Fall quarter only, so if you expect or hope to work as a TA at any time during the year, you must take the TA training course in the fall.  In addition, students whose native language is not English must pass an oral English (SPEAK) exam before their first appointment to a </w:t>
      </w:r>
      <w:proofErr w:type="spellStart"/>
      <w:r>
        <w:rPr>
          <w:rFonts w:ascii="Times New Roman" w:eastAsia="Times New Roman" w:hAnsi="Times New Roman" w:cs="Times New Roman"/>
        </w:rPr>
        <w:t>TAship</w:t>
      </w:r>
      <w:proofErr w:type="spellEnd"/>
      <w:r>
        <w:rPr>
          <w:rFonts w:ascii="Times New Roman" w:eastAsia="Times New Roman" w:hAnsi="Times New Roman" w:cs="Times New Roman"/>
        </w:rPr>
        <w:t xml:space="preserve">.  Failure to take and pass the exam will result in loss of the appointment.  </w:t>
      </w:r>
    </w:p>
    <w:p w14:paraId="7BF35FB7" w14:textId="77777777" w:rsidR="0039308D" w:rsidRDefault="0039308D">
      <w:pPr>
        <w:widowControl w:val="0"/>
        <w:rPr>
          <w:rFonts w:ascii="Times New Roman" w:eastAsia="Times New Roman" w:hAnsi="Times New Roman" w:cs="Times New Roman"/>
        </w:rPr>
      </w:pPr>
    </w:p>
    <w:p w14:paraId="42ABD8E8"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A TA appointment in the department is at 50% time (20 hours/week).  If you wish to work for the university in any other capacity at the same time as your TA appointment (bringing your total employment above 20 hours a week), a letter of exception to Grad Division will have to be written by the Graduate Vice Chair on your behalf.  Letters of exception are written only if your GPA is 3.7 or above and if you have no lapsed Incompletes. Do not assume Grad Division will grant the exception, as many are not approved. Ask to have the letter of exception written before the start of the relevant quarter.</w:t>
      </w:r>
    </w:p>
    <w:p w14:paraId="55AD05A3" w14:textId="77777777" w:rsidR="0039308D" w:rsidRDefault="0039308D">
      <w:pPr>
        <w:widowControl w:val="0"/>
        <w:rPr>
          <w:rFonts w:ascii="Times New Roman" w:eastAsia="Times New Roman" w:hAnsi="Times New Roman" w:cs="Times New Roman"/>
        </w:rPr>
      </w:pPr>
    </w:p>
    <w:p w14:paraId="69BE1162"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TAs are appointed to courses by a process of matching student preferences about classes with instructor preferences about </w:t>
      </w:r>
      <w:proofErr w:type="spellStart"/>
      <w:r>
        <w:rPr>
          <w:rFonts w:ascii="Times New Roman" w:eastAsia="Times New Roman" w:hAnsi="Times New Roman" w:cs="Times New Roman"/>
        </w:rPr>
        <w:t>TAs.</w:t>
      </w:r>
      <w:proofErr w:type="spellEnd"/>
      <w:r>
        <w:rPr>
          <w:rFonts w:ascii="Times New Roman" w:eastAsia="Times New Roman" w:hAnsi="Times New Roman" w:cs="Times New Roman"/>
        </w:rPr>
        <w:t xml:space="preserve"> The Grad Office distributes the preference forms to both TAs and faculty members during the quarter prior to the one in which the student has been offered a </w:t>
      </w:r>
      <w:proofErr w:type="spellStart"/>
      <w:r>
        <w:rPr>
          <w:rFonts w:ascii="Times New Roman" w:eastAsia="Times New Roman" w:hAnsi="Times New Roman" w:cs="Times New Roman"/>
        </w:rPr>
        <w:t>TAship</w:t>
      </w:r>
      <w:proofErr w:type="spellEnd"/>
      <w:r>
        <w:rPr>
          <w:rFonts w:ascii="Times New Roman" w:eastAsia="Times New Roman" w:hAnsi="Times New Roman" w:cs="Times New Roman"/>
        </w:rPr>
        <w:t xml:space="preserve">. </w:t>
      </w:r>
    </w:p>
    <w:p w14:paraId="3BADCE45" w14:textId="77777777" w:rsidR="0039308D" w:rsidRDefault="0039308D">
      <w:pPr>
        <w:widowControl w:val="0"/>
        <w:rPr>
          <w:rFonts w:ascii="Times New Roman" w:eastAsia="Times New Roman" w:hAnsi="Times New Roman" w:cs="Times New Roman"/>
        </w:rPr>
      </w:pPr>
    </w:p>
    <w:p w14:paraId="15CEF59A"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If you decide to decline a TA appointment, you should do so as early as possible. Declining a </w:t>
      </w:r>
      <w:proofErr w:type="spellStart"/>
      <w:r>
        <w:rPr>
          <w:rFonts w:ascii="Times New Roman" w:eastAsia="Times New Roman" w:hAnsi="Times New Roman" w:cs="Times New Roman"/>
        </w:rPr>
        <w:t>TAship</w:t>
      </w:r>
      <w:proofErr w:type="spellEnd"/>
      <w:r>
        <w:rPr>
          <w:rFonts w:ascii="Times New Roman" w:eastAsia="Times New Roman" w:hAnsi="Times New Roman" w:cs="Times New Roman"/>
        </w:rPr>
        <w:t xml:space="preserve"> after course assignments have been made is a breach of professional norms and creates hardship for faculty, staff and your fellow students. TAs are expected to act professionally, abide by the TA responsibilities outlined in your offer/supplemental letters and follow University guidelines set forth by the student code of conduct.  Failure to meet any of these could possibly lead to dismissal of employment and/or disciplinary action.</w:t>
      </w:r>
    </w:p>
    <w:p w14:paraId="3FB0C1D4" w14:textId="77777777" w:rsidR="0039308D" w:rsidRDefault="0039308D">
      <w:pPr>
        <w:widowControl w:val="0"/>
        <w:rPr>
          <w:rFonts w:ascii="Times New Roman" w:eastAsia="Times New Roman" w:hAnsi="Times New Roman" w:cs="Times New Roman"/>
        </w:rPr>
      </w:pPr>
    </w:p>
    <w:p w14:paraId="7B08B449" w14:textId="77777777" w:rsidR="0039308D" w:rsidRDefault="00B17975">
      <w:pPr>
        <w:widowControl w:val="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TAs at UCLA have union representation, although membership in the union by individual TAs is voluntary. TA appointments, contracts, and any possible disciplinary action (such as removal from a TA position for failure to perform the contracted functions) conform to guidelines that have been negotiated between the union and the University.</w:t>
      </w:r>
    </w:p>
    <w:p w14:paraId="17F93F4C" w14:textId="77777777" w:rsidR="0039308D" w:rsidRDefault="0039308D">
      <w:pPr>
        <w:widowControl w:val="0"/>
        <w:rPr>
          <w:rFonts w:ascii="Times New Roman" w:eastAsia="Times New Roman" w:hAnsi="Times New Roman" w:cs="Times New Roman"/>
        </w:rPr>
      </w:pPr>
    </w:p>
    <w:p w14:paraId="4FFDF3F1" w14:textId="77777777" w:rsidR="0039308D" w:rsidRDefault="00B17975">
      <w:pPr>
        <w:widowControl w:val="0"/>
        <w:jc w:val="center"/>
        <w:rPr>
          <w:rFonts w:ascii="Times" w:eastAsia="Times" w:hAnsi="Times" w:cs="Times"/>
          <w:b/>
          <w:u w:val="single"/>
        </w:rPr>
      </w:pPr>
      <w:r>
        <w:rPr>
          <w:rFonts w:ascii="Times" w:eastAsia="Times" w:hAnsi="Times" w:cs="Times"/>
          <w:b/>
          <w:u w:val="single"/>
        </w:rPr>
        <w:t>IX. Withdrawal and Re-admission</w:t>
      </w:r>
    </w:p>
    <w:p w14:paraId="5C843A44" w14:textId="77777777" w:rsidR="0039308D" w:rsidRDefault="0039308D">
      <w:pPr>
        <w:widowControl w:val="0"/>
        <w:rPr>
          <w:rFonts w:ascii="Times New Roman" w:eastAsia="Times New Roman" w:hAnsi="Times New Roman" w:cs="Times New Roman"/>
          <w:u w:val="single"/>
        </w:rPr>
      </w:pPr>
    </w:p>
    <w:p w14:paraId="57BC3B1D"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If you withdraw from the program and then want to re-enter, you will need to apply for re-admission. If you are advanced to candidacy when you re-apply, your admission is automatic. If you had not advanced at the time you withdrew, the GSC will review your application for readmission in comparison with more recent applicants.  Do not assume you will be readmitted. If you have met all requirements except for the oral exam, you </w:t>
      </w:r>
      <w:r>
        <w:rPr>
          <w:rFonts w:ascii="Times New Roman" w:eastAsia="Times New Roman" w:hAnsi="Times New Roman" w:cs="Times New Roman"/>
        </w:rPr>
        <w:lastRenderedPageBreak/>
        <w:t>should consult an advisor before applying. The advisor must write a letter to the graduate vice chair confirming that you are ready for an oral, and this letter must accompany your application. The standards for re-admission will be the same as those for admission for the current year.</w:t>
      </w:r>
    </w:p>
    <w:p w14:paraId="6B349D67" w14:textId="77777777" w:rsidR="0039308D" w:rsidRDefault="0039308D">
      <w:pPr>
        <w:widowControl w:val="0"/>
        <w:rPr>
          <w:rFonts w:ascii="Times New Roman" w:eastAsia="Times New Roman" w:hAnsi="Times New Roman" w:cs="Times New Roman"/>
        </w:rPr>
      </w:pPr>
    </w:p>
    <w:p w14:paraId="5C875866" w14:textId="77777777" w:rsidR="0039308D" w:rsidRDefault="00B17975">
      <w:pPr>
        <w:widowControl w:val="0"/>
        <w:jc w:val="center"/>
        <w:rPr>
          <w:rFonts w:ascii="Times" w:eastAsia="Times" w:hAnsi="Times" w:cs="Times"/>
          <w:b/>
          <w:u w:val="single"/>
        </w:rPr>
      </w:pPr>
      <w:r>
        <w:rPr>
          <w:rFonts w:ascii="Times" w:eastAsia="Times" w:hAnsi="Times" w:cs="Times"/>
          <w:b/>
          <w:u w:val="single"/>
        </w:rPr>
        <w:t>X. Time-to-degree</w:t>
      </w:r>
    </w:p>
    <w:p w14:paraId="4F57351E" w14:textId="77777777" w:rsidR="0039308D" w:rsidRDefault="00393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9DA799" w14:textId="2E98F69E" w:rsidR="0039308D" w:rsidRDefault="00B17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Students who have not advanced candidacy by the 1</w:t>
      </w:r>
      <w:r w:rsidR="00900A16">
        <w:rPr>
          <w:rFonts w:ascii="Times New Roman" w:eastAsia="Times New Roman" w:hAnsi="Times New Roman" w:cs="Times New Roman"/>
        </w:rPr>
        <w:t>5</w:t>
      </w:r>
      <w:r>
        <w:rPr>
          <w:rFonts w:ascii="Times New Roman" w:eastAsia="Times New Roman" w:hAnsi="Times New Roman" w:cs="Times New Roman"/>
        </w:rPr>
        <w:t xml:space="preserve">th quarter are considered Not on Time to Degree. Students who have been enrolled in the program more than </w:t>
      </w:r>
      <w:r w:rsidR="00900A16">
        <w:rPr>
          <w:rFonts w:ascii="Times New Roman" w:eastAsia="Times New Roman" w:hAnsi="Times New Roman" w:cs="Times New Roman"/>
        </w:rPr>
        <w:t>21</w:t>
      </w:r>
      <w:r>
        <w:rPr>
          <w:rFonts w:ascii="Times New Roman" w:eastAsia="Times New Roman" w:hAnsi="Times New Roman" w:cs="Times New Roman"/>
        </w:rPr>
        <w:t xml:space="preserve"> quarters are considered Not on Time to Degree. These deadlines exclude periods of leave, in absentia, or medical leave. The University and Department receive no funds from the State if you have been here more than three years beyond advancement. </w:t>
      </w:r>
    </w:p>
    <w:p w14:paraId="3E338168" w14:textId="77777777" w:rsidR="0039308D" w:rsidRDefault="00393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58F8510A" w14:textId="77777777" w:rsidR="0039308D" w:rsidRDefault="00B17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rPr>
        <w:t>International students who fail to file their dissertations nine quarters after advancing to candidacy are required by the university to resume payment of Non-Resident Tuition.</w:t>
      </w:r>
    </w:p>
    <w:p w14:paraId="4949D9CE" w14:textId="77777777" w:rsidR="0039308D" w:rsidRDefault="0039308D">
      <w:pPr>
        <w:widowControl w:val="0"/>
        <w:rPr>
          <w:rFonts w:ascii="Times New Roman" w:eastAsia="Times New Roman" w:hAnsi="Times New Roman" w:cs="Times New Roman"/>
          <w:strike/>
        </w:rPr>
      </w:pPr>
    </w:p>
    <w:p w14:paraId="31358044" w14:textId="77777777" w:rsidR="0039308D" w:rsidRDefault="00B17975">
      <w:pPr>
        <w:rPr>
          <w:rFonts w:ascii="Times New Roman" w:eastAsia="Times New Roman" w:hAnsi="Times New Roman" w:cs="Times New Roman"/>
        </w:rPr>
      </w:pPr>
      <w:r>
        <w:rPr>
          <w:rFonts w:ascii="Times New Roman" w:eastAsia="Times New Roman" w:hAnsi="Times New Roman" w:cs="Times New Roman"/>
        </w:rPr>
        <w:t>Your dissertation must be filed no later than 10 elapsed years after advancing to candidacy. If you have not filed after ten years you will not be permitted to remain in the program.</w:t>
      </w:r>
    </w:p>
    <w:p w14:paraId="7C507846" w14:textId="77777777" w:rsidR="0039308D" w:rsidRDefault="0039308D">
      <w:pPr>
        <w:widowControl w:val="0"/>
        <w:jc w:val="center"/>
        <w:rPr>
          <w:rFonts w:ascii="Times New Roman" w:eastAsia="Times New Roman" w:hAnsi="Times New Roman" w:cs="Times New Roman"/>
          <w:b/>
          <w:u w:val="single"/>
        </w:rPr>
      </w:pPr>
    </w:p>
    <w:p w14:paraId="641CEFC1" w14:textId="6A954630" w:rsidR="0049265B" w:rsidRDefault="0049265B" w:rsidP="0049265B">
      <w:pPr>
        <w:widowControl w:val="0"/>
        <w:rPr>
          <w:rFonts w:ascii="Times New Roman" w:eastAsia="Times New Roman" w:hAnsi="Times New Roman" w:cs="Times New Roman"/>
          <w:b/>
        </w:rPr>
      </w:pPr>
      <w:r w:rsidRPr="0049265B">
        <w:rPr>
          <w:rFonts w:ascii="Times New Roman" w:eastAsia="Times New Roman" w:hAnsi="Times New Roman" w:cs="Times New Roman"/>
          <w:b/>
          <w:highlight w:val="yellow"/>
        </w:rPr>
        <w:t xml:space="preserve">Failure </w:t>
      </w:r>
      <w:r>
        <w:rPr>
          <w:rFonts w:ascii="Times New Roman" w:eastAsia="Times New Roman" w:hAnsi="Times New Roman" w:cs="Times New Roman"/>
          <w:b/>
          <w:highlight w:val="yellow"/>
        </w:rPr>
        <w:t>to advance by the 15</w:t>
      </w:r>
      <w:r w:rsidRPr="0049265B">
        <w:rPr>
          <w:rFonts w:ascii="Times New Roman" w:eastAsia="Times New Roman" w:hAnsi="Times New Roman" w:cs="Times New Roman"/>
          <w:b/>
          <w:highlight w:val="yellow"/>
          <w:vertAlign w:val="superscript"/>
        </w:rPr>
        <w:t>th</w:t>
      </w:r>
      <w:r>
        <w:rPr>
          <w:rFonts w:ascii="Times New Roman" w:eastAsia="Times New Roman" w:hAnsi="Times New Roman" w:cs="Times New Roman"/>
          <w:b/>
          <w:highlight w:val="yellow"/>
        </w:rPr>
        <w:t xml:space="preserve"> quarter</w:t>
      </w:r>
      <w:r w:rsidRPr="0049265B">
        <w:rPr>
          <w:rFonts w:ascii="Times New Roman" w:eastAsia="Times New Roman" w:hAnsi="Times New Roman" w:cs="Times New Roman"/>
          <w:b/>
          <w:highlight w:val="yellow"/>
        </w:rPr>
        <w:t xml:space="preserve"> may lead to </w:t>
      </w:r>
      <w:r>
        <w:rPr>
          <w:rFonts w:ascii="Times New Roman" w:eastAsia="Times New Roman" w:hAnsi="Times New Roman" w:cs="Times New Roman"/>
          <w:b/>
          <w:highlight w:val="yellow"/>
        </w:rPr>
        <w:t xml:space="preserve">a review and </w:t>
      </w:r>
      <w:r w:rsidRPr="0049265B">
        <w:rPr>
          <w:rFonts w:ascii="Times New Roman" w:eastAsia="Times New Roman" w:hAnsi="Times New Roman" w:cs="Times New Roman"/>
          <w:b/>
          <w:highlight w:val="yellow"/>
        </w:rPr>
        <w:t>dismissal from the Ph.D. program.</w:t>
      </w:r>
    </w:p>
    <w:p w14:paraId="006CAC5C" w14:textId="77777777" w:rsidR="0049265B" w:rsidRDefault="0049265B">
      <w:pPr>
        <w:widowControl w:val="0"/>
        <w:jc w:val="center"/>
        <w:rPr>
          <w:rFonts w:ascii="Times New Roman" w:eastAsia="Times New Roman" w:hAnsi="Times New Roman" w:cs="Times New Roman"/>
          <w:b/>
          <w:u w:val="single"/>
        </w:rPr>
      </w:pPr>
    </w:p>
    <w:p w14:paraId="362313D6" w14:textId="77777777" w:rsidR="0039308D" w:rsidRDefault="00B17975">
      <w:pPr>
        <w:widowControl w:val="0"/>
        <w:jc w:val="center"/>
        <w:rPr>
          <w:rFonts w:ascii="Times New Roman" w:eastAsia="Times New Roman" w:hAnsi="Times New Roman" w:cs="Times New Roman"/>
          <w:b/>
          <w:u w:val="single"/>
        </w:rPr>
      </w:pPr>
      <w:r>
        <w:rPr>
          <w:rFonts w:ascii="Times New Roman" w:eastAsia="Times New Roman" w:hAnsi="Times New Roman" w:cs="Times New Roman"/>
          <w:b/>
          <w:u w:val="single"/>
        </w:rPr>
        <w:t>XI. Dismissal</w:t>
      </w:r>
    </w:p>
    <w:p w14:paraId="7ABCBCB3" w14:textId="77777777" w:rsidR="0039308D" w:rsidRDefault="0039308D">
      <w:pPr>
        <w:widowControl w:val="0"/>
        <w:jc w:val="center"/>
        <w:rPr>
          <w:rFonts w:ascii="Times New Roman" w:eastAsia="Times New Roman" w:hAnsi="Times New Roman" w:cs="Times New Roman"/>
        </w:rPr>
      </w:pPr>
    </w:p>
    <w:p w14:paraId="35A01591" w14:textId="20CA6181"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Students may be recommended for termination from graduate study for any of the following reasons: failing a preliminary exam for the second time, failing a field paper for the second time, GPA falling below 3.0 for more than two quarters, failing to complete seven graded courses by the beginning of the fourth quarter or twelve graded courses by the beginning of the seventh quarter, failing to take the oral Ph.D. exam by the end of </w:t>
      </w:r>
      <w:r w:rsidR="00501184">
        <w:rPr>
          <w:rFonts w:ascii="Times New Roman" w:eastAsia="Times New Roman" w:hAnsi="Times New Roman" w:cs="Times New Roman"/>
        </w:rPr>
        <w:t>fifth</w:t>
      </w:r>
      <w:r>
        <w:rPr>
          <w:rFonts w:ascii="Times New Roman" w:eastAsia="Times New Roman" w:hAnsi="Times New Roman" w:cs="Times New Roman"/>
        </w:rPr>
        <w:t xml:space="preserve"> year. Dismissal evaluations are made by a field committee of at least five members and are based on the student’s entire record in the graduate program. The evaluation committee will include members of the field(s) the student identifies as his or her most </w:t>
      </w:r>
      <w:r w:rsidR="003E1097">
        <w:rPr>
          <w:rFonts w:ascii="Times New Roman" w:eastAsia="Times New Roman" w:hAnsi="Times New Roman" w:cs="Times New Roman"/>
        </w:rPr>
        <w:t>important and</w:t>
      </w:r>
      <w:r>
        <w:rPr>
          <w:rFonts w:ascii="Times New Roman" w:eastAsia="Times New Roman" w:hAnsi="Times New Roman" w:cs="Times New Roman"/>
        </w:rPr>
        <w:t xml:space="preserve"> will include the student’s advisor.  It may also include other faculty who have had experience with the student. Final decisions to recommend termination are made by the Graduate Studies Committee after reviewing the field committee’s recommendation. Termination decisions are made by Graduate Division.</w:t>
      </w:r>
    </w:p>
    <w:p w14:paraId="59681CF0" w14:textId="77777777" w:rsidR="0039308D" w:rsidRDefault="0039308D">
      <w:pPr>
        <w:widowControl w:val="0"/>
        <w:rPr>
          <w:rFonts w:ascii="Times New Roman" w:eastAsia="Times New Roman" w:hAnsi="Times New Roman" w:cs="Times New Roman"/>
        </w:rPr>
      </w:pPr>
    </w:p>
    <w:p w14:paraId="0A2B050C"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If the field evaluation committee recommends that a student who has failed a resubmitted qualifying paper not be dismissed and the Graduate Studies Committee concurs, the student is given one additional opportunity to submit a passing qualifying paper. That paper will usually be due at the next qualifying paper submission date.  </w:t>
      </w:r>
    </w:p>
    <w:p w14:paraId="2F6D5961" w14:textId="77777777" w:rsidR="0039308D" w:rsidRDefault="0039308D">
      <w:pPr>
        <w:widowControl w:val="0"/>
        <w:rPr>
          <w:rFonts w:ascii="Times New Roman" w:eastAsia="Times New Roman" w:hAnsi="Times New Roman" w:cs="Times New Roman"/>
        </w:rPr>
      </w:pPr>
    </w:p>
    <w:p w14:paraId="110AA4AD"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No student is evaluated for dismissal or recommended for termination unless so notified in writing by the departmental Vice Chair for Graduate Studies. Students may include any materials they wish in the file to be evaluated by the field committee and the GSC.</w:t>
      </w:r>
    </w:p>
    <w:p w14:paraId="11EABE76" w14:textId="77777777" w:rsidR="0039308D" w:rsidRDefault="00B17975">
      <w:pPr>
        <w:widowControl w:val="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XII. Questions and Problems</w:t>
      </w:r>
    </w:p>
    <w:p w14:paraId="75995EC0" w14:textId="77777777" w:rsidR="0039308D" w:rsidRDefault="0039308D">
      <w:pPr>
        <w:widowControl w:val="0"/>
        <w:rPr>
          <w:rFonts w:ascii="Times New Roman" w:eastAsia="Times New Roman" w:hAnsi="Times New Roman" w:cs="Times New Roman"/>
        </w:rPr>
      </w:pPr>
    </w:p>
    <w:p w14:paraId="17D4DA32"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Routine administrative questions should be addressed first to the Graduate Advisor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next, to the Vice Chair for Graduate Studies.  In addition, the Graduate Vice Chair functions as informal ombudsman for graduate affairs. Graduate students and faculty should bring all matters of concern to his or her attention.</w:t>
      </w:r>
    </w:p>
    <w:p w14:paraId="5BC3801C" w14:textId="77777777" w:rsidR="0039308D" w:rsidRDefault="0039308D">
      <w:pPr>
        <w:widowControl w:val="0"/>
        <w:rPr>
          <w:rFonts w:ascii="Times New Roman" w:eastAsia="Times New Roman" w:hAnsi="Times New Roman" w:cs="Times New Roman"/>
        </w:rPr>
      </w:pPr>
    </w:p>
    <w:p w14:paraId="7616AB1A"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 xml:space="preserve">Graduate students may also consult with the Department Ombudsperson. </w:t>
      </w:r>
    </w:p>
    <w:p w14:paraId="5EAF0B17" w14:textId="77777777" w:rsidR="0039308D" w:rsidRDefault="0039308D">
      <w:pPr>
        <w:widowControl w:val="0"/>
        <w:rPr>
          <w:rFonts w:ascii="Times New Roman" w:eastAsia="Times New Roman" w:hAnsi="Times New Roman" w:cs="Times New Roman"/>
        </w:rPr>
      </w:pPr>
    </w:p>
    <w:p w14:paraId="7C495AED" w14:textId="77777777" w:rsidR="0039308D" w:rsidRDefault="00B17975">
      <w:pPr>
        <w:widowControl w:val="0"/>
        <w:rPr>
          <w:rFonts w:ascii="Times New Roman" w:eastAsia="Times New Roman" w:hAnsi="Times New Roman" w:cs="Times New Roman"/>
        </w:rPr>
      </w:pPr>
      <w:r>
        <w:rPr>
          <w:rFonts w:ascii="Times New Roman" w:eastAsia="Times New Roman" w:hAnsi="Times New Roman" w:cs="Times New Roman"/>
        </w:rPr>
        <w:t>This handbook represents an effort to bring together information, university policy, department policy and the regular practices of successive Vice Chairs for Graduate Studies.  However, students should be aware that these policies and practices can change (by vote of the Department or by decision of the Vice Chair, the GSC, the University Graduate Council or Graduate Dean, depending on the policy) and that the existence of this handbook does not represent a promise that they will not be subject to change.  Often when university or department policies are changed, currently enrolled students are grandfathered into preexisting requirements. However, this is not always the case. Levels of the University above the department are particularly likely to enact sudden changes that affect all graduate students, and these changes in policy may contravene information in this Handbook.</w:t>
      </w:r>
    </w:p>
    <w:p w14:paraId="253233AE" w14:textId="77777777" w:rsidR="0039308D" w:rsidRDefault="0039308D">
      <w:pPr>
        <w:widowControl w:val="0"/>
        <w:rPr>
          <w:rFonts w:ascii="Times New Roman" w:eastAsia="Times New Roman" w:hAnsi="Times New Roman" w:cs="Times New Roman"/>
        </w:rPr>
      </w:pPr>
    </w:p>
    <w:p w14:paraId="11F55E2D" w14:textId="77777777" w:rsidR="0039308D" w:rsidRDefault="0039308D">
      <w:pPr>
        <w:widowControl w:val="0"/>
        <w:rPr>
          <w:rFonts w:ascii="Times New Roman" w:eastAsia="Times New Roman" w:hAnsi="Times New Roman" w:cs="Times New Roman"/>
        </w:rPr>
      </w:pPr>
    </w:p>
    <w:p w14:paraId="0D2A8E29" w14:textId="77777777" w:rsidR="0039308D" w:rsidRDefault="00B17975">
      <w:pPr>
        <w:widowControl w:val="0"/>
        <w:jc w:val="center"/>
        <w:rPr>
          <w:rFonts w:ascii="Times New Roman" w:eastAsia="Times New Roman" w:hAnsi="Times New Roman" w:cs="Times New Roman"/>
        </w:rPr>
      </w:pPr>
      <w:r>
        <w:rPr>
          <w:rFonts w:ascii="Times New Roman" w:eastAsia="Times New Roman" w:hAnsi="Times New Roman" w:cs="Times New Roman"/>
          <w:b/>
          <w:u w:val="single"/>
        </w:rPr>
        <w:t>XIII. On-Campus Resources</w:t>
      </w:r>
    </w:p>
    <w:p w14:paraId="349C7C02" w14:textId="77777777" w:rsidR="0039308D" w:rsidRDefault="0039308D">
      <w:pPr>
        <w:widowControl w:val="0"/>
        <w:rPr>
          <w:rFonts w:ascii="Times New Roman" w:eastAsia="Times New Roman" w:hAnsi="Times New Roman" w:cs="Times New Roman"/>
        </w:rPr>
      </w:pPr>
    </w:p>
    <w:p w14:paraId="724E2CA5" w14:textId="77777777" w:rsidR="0039308D" w:rsidRDefault="00B17975">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UCLA is a large institution with many resources available to you during your years as a graduate student.  The Graduate Advisor is knowledgeable about them.  In addition, information about resources of every sort, from counseling services to lectures in </w:t>
      </w:r>
      <w:proofErr w:type="gramStart"/>
      <w:r>
        <w:rPr>
          <w:rFonts w:ascii="Times New Roman" w:eastAsia="Times New Roman" w:hAnsi="Times New Roman" w:cs="Times New Roman"/>
          <w:color w:val="000000"/>
        </w:rPr>
        <w:t>others</w:t>
      </w:r>
      <w:proofErr w:type="gramEnd"/>
      <w:r>
        <w:rPr>
          <w:rFonts w:ascii="Times New Roman" w:eastAsia="Times New Roman" w:hAnsi="Times New Roman" w:cs="Times New Roman"/>
          <w:color w:val="000000"/>
        </w:rPr>
        <w:t xml:space="preserve"> departments, is posted regularly to the departmental intranet site.  Below are links to some of the basic resources on campus.  We encourage you to familiarize yourself with these:</w:t>
      </w:r>
    </w:p>
    <w:p w14:paraId="3C13A091" w14:textId="77777777" w:rsidR="0039308D" w:rsidRDefault="0039308D">
      <w:pPr>
        <w:widowControl w:val="0"/>
        <w:rPr>
          <w:rFonts w:ascii="Times New Roman" w:eastAsia="Times New Roman" w:hAnsi="Times New Roman" w:cs="Times New Roman"/>
          <w:color w:val="000000"/>
        </w:rPr>
      </w:pPr>
    </w:p>
    <w:p w14:paraId="5803A06F" w14:textId="77777777" w:rsidR="0039308D" w:rsidRDefault="00B17975">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b/>
          <w:color w:val="000000"/>
        </w:rPr>
        <w:t>Dean of Students</w:t>
      </w:r>
      <w:r>
        <w:rPr>
          <w:rFonts w:ascii="Times New Roman" w:eastAsia="Times New Roman" w:hAnsi="Times New Roman" w:cs="Times New Roman"/>
          <w:color w:val="000000"/>
        </w:rPr>
        <w:t xml:space="preserve"> office provides resources for students of many sorts.  These specifically include resources for students who have been raped or sexually assaulted, discriminated against at UCLA, who wish to take a workshop on academic integrity, or who wish to learn about First Amendment right. </w:t>
      </w:r>
    </w:p>
    <w:p w14:paraId="1E2EA049" w14:textId="77777777" w:rsidR="0039308D" w:rsidRDefault="00B07CC1">
      <w:pPr>
        <w:widowControl w:val="0"/>
        <w:rPr>
          <w:rFonts w:ascii="Times New Roman" w:eastAsia="Times New Roman" w:hAnsi="Times New Roman" w:cs="Times New Roman"/>
          <w:color w:val="00B0F0"/>
        </w:rPr>
      </w:pPr>
      <w:hyperlink r:id="rId17">
        <w:r w:rsidR="00B17975">
          <w:rPr>
            <w:rFonts w:ascii="Times New Roman" w:eastAsia="Times New Roman" w:hAnsi="Times New Roman" w:cs="Times New Roman"/>
            <w:color w:val="00B0F0"/>
          </w:rPr>
          <w:t>http://www.deanofstudents.ucla.edu/</w:t>
        </w:r>
      </w:hyperlink>
    </w:p>
    <w:p w14:paraId="7DC7E1D0" w14:textId="77777777" w:rsidR="0039308D" w:rsidRDefault="0039308D">
      <w:pPr>
        <w:widowControl w:val="0"/>
        <w:rPr>
          <w:rFonts w:ascii="Times New Roman" w:eastAsia="Times New Roman" w:hAnsi="Times New Roman" w:cs="Times New Roman"/>
          <w:color w:val="000000"/>
        </w:rPr>
      </w:pPr>
    </w:p>
    <w:p w14:paraId="782EEBD5" w14:textId="77777777" w:rsidR="0039308D" w:rsidRDefault="00B17975">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UCLA maintains a </w:t>
      </w:r>
      <w:r>
        <w:rPr>
          <w:rFonts w:ascii="Times New Roman" w:eastAsia="Times New Roman" w:hAnsi="Times New Roman" w:cs="Times New Roman"/>
          <w:b/>
          <w:color w:val="000000"/>
        </w:rPr>
        <w:t>Sexual Harassment Prevention Office</w:t>
      </w:r>
      <w:r>
        <w:rPr>
          <w:rFonts w:ascii="Times New Roman" w:eastAsia="Times New Roman" w:hAnsi="Times New Roman" w:cs="Times New Roman"/>
          <w:color w:val="000000"/>
        </w:rPr>
        <w:t xml:space="preserve">, led by Sexual Harassment Prevention Officer and Title IX Coordinator Muhammed Cato.  </w:t>
      </w:r>
      <w:hyperlink r:id="rId18">
        <w:r>
          <w:rPr>
            <w:rFonts w:ascii="Times New Roman" w:eastAsia="Times New Roman" w:hAnsi="Times New Roman" w:cs="Times New Roman"/>
            <w:color w:val="00B0F0"/>
          </w:rPr>
          <w:t>http://www.sexualharassment.ucla.edu/</w:t>
        </w:r>
      </w:hyperlink>
    </w:p>
    <w:p w14:paraId="3B1A5393" w14:textId="77777777" w:rsidR="0039308D" w:rsidRDefault="0039308D">
      <w:pPr>
        <w:widowControl w:val="0"/>
        <w:rPr>
          <w:rFonts w:ascii="Times New Roman" w:eastAsia="Times New Roman" w:hAnsi="Times New Roman" w:cs="Times New Roman"/>
          <w:b/>
          <w:color w:val="000000"/>
        </w:rPr>
      </w:pPr>
    </w:p>
    <w:p w14:paraId="7C04F85A" w14:textId="77777777" w:rsidR="0039308D" w:rsidRDefault="00B17975">
      <w:pPr>
        <w:widowControl w:val="0"/>
        <w:rPr>
          <w:rFonts w:ascii="Times New Roman" w:eastAsia="Times New Roman" w:hAnsi="Times New Roman" w:cs="Times New Roman"/>
          <w:color w:val="000000"/>
        </w:rPr>
      </w:pPr>
      <w:r>
        <w:rPr>
          <w:rFonts w:ascii="Times New Roman" w:eastAsia="Times New Roman" w:hAnsi="Times New Roman" w:cs="Times New Roman"/>
          <w:b/>
          <w:color w:val="000000"/>
        </w:rPr>
        <w:t>Counseling and Psychological Services (CAPS)</w:t>
      </w:r>
      <w:r>
        <w:rPr>
          <w:rFonts w:ascii="Times New Roman" w:eastAsia="Times New Roman" w:hAnsi="Times New Roman" w:cs="Times New Roman"/>
          <w:color w:val="000000"/>
        </w:rPr>
        <w:t xml:space="preserve"> provides confidential individual counseling services as well as different small group programs. Students may call for appointments. Crisis counselors may be reached 24 hours a day at 310-825-0768. The website provides meditation podcasts of various sorts.</w:t>
      </w:r>
    </w:p>
    <w:p w14:paraId="65B89F9C" w14:textId="77777777" w:rsidR="0039308D" w:rsidRDefault="00B07CC1">
      <w:pPr>
        <w:widowControl w:val="0"/>
        <w:rPr>
          <w:rFonts w:ascii="Times New Roman" w:eastAsia="Times New Roman" w:hAnsi="Times New Roman" w:cs="Times New Roman"/>
          <w:color w:val="00B0F0"/>
        </w:rPr>
      </w:pPr>
      <w:hyperlink r:id="rId19">
        <w:r w:rsidR="00B17975">
          <w:rPr>
            <w:rFonts w:ascii="Times New Roman" w:eastAsia="Times New Roman" w:hAnsi="Times New Roman" w:cs="Times New Roman"/>
            <w:color w:val="00B0F0"/>
          </w:rPr>
          <w:t>http://www.counseling.ucla.edu/</w:t>
        </w:r>
      </w:hyperlink>
    </w:p>
    <w:p w14:paraId="76D01AE1" w14:textId="77777777" w:rsidR="0039308D" w:rsidRDefault="0039308D">
      <w:pPr>
        <w:widowControl w:val="0"/>
        <w:rPr>
          <w:rFonts w:ascii="Times New Roman" w:eastAsia="Times New Roman" w:hAnsi="Times New Roman" w:cs="Times New Roman"/>
          <w:b/>
          <w:color w:val="000000"/>
          <w:u w:val="single"/>
        </w:rPr>
      </w:pPr>
    </w:p>
    <w:p w14:paraId="28A42991" w14:textId="77777777" w:rsidR="0039308D" w:rsidRDefault="00B17975">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b/>
          <w:color w:val="000000"/>
        </w:rPr>
        <w:t xml:space="preserve">University Ombudsman for Conflict Resolution </w:t>
      </w:r>
      <w:r>
        <w:rPr>
          <w:rFonts w:ascii="Times New Roman" w:eastAsia="Times New Roman" w:hAnsi="Times New Roman" w:cs="Times New Roman"/>
          <w:color w:val="000000"/>
        </w:rPr>
        <w:t xml:space="preserve">is staffed by trained professionals who </w:t>
      </w:r>
      <w:proofErr w:type="gramStart"/>
      <w:r>
        <w:rPr>
          <w:rFonts w:ascii="Times New Roman" w:eastAsia="Times New Roman" w:hAnsi="Times New Roman" w:cs="Times New Roman"/>
          <w:color w:val="000000"/>
        </w:rPr>
        <w:t>are able to</w:t>
      </w:r>
      <w:proofErr w:type="gramEnd"/>
      <w:r>
        <w:rPr>
          <w:rFonts w:ascii="Times New Roman" w:eastAsia="Times New Roman" w:hAnsi="Times New Roman" w:cs="Times New Roman"/>
          <w:color w:val="000000"/>
        </w:rPr>
        <w:t xml:space="preserve"> provide independent, neutral and confidential assistance in resolving conflicts or issues of concern. </w:t>
      </w:r>
    </w:p>
    <w:p w14:paraId="3CDB7505" w14:textId="77777777" w:rsidR="0039308D" w:rsidRDefault="00B07CC1">
      <w:pPr>
        <w:widowControl w:val="0"/>
        <w:rPr>
          <w:rFonts w:ascii="Times New Roman" w:eastAsia="Times New Roman" w:hAnsi="Times New Roman" w:cs="Times New Roman"/>
          <w:b/>
          <w:color w:val="00B0F0"/>
          <w:u w:val="single"/>
        </w:rPr>
      </w:pPr>
      <w:hyperlink r:id="rId20">
        <w:r w:rsidR="00B17975">
          <w:rPr>
            <w:rFonts w:ascii="Times New Roman" w:eastAsia="Times New Roman" w:hAnsi="Times New Roman" w:cs="Times New Roman"/>
            <w:color w:val="00B0F0"/>
          </w:rPr>
          <w:t>http://www.ombuds.ucla.edu/</w:t>
        </w:r>
      </w:hyperlink>
    </w:p>
    <w:p w14:paraId="4A251662" w14:textId="77777777" w:rsidR="0039308D" w:rsidRDefault="0039308D">
      <w:pPr>
        <w:widowControl w:val="0"/>
        <w:rPr>
          <w:rFonts w:ascii="Times New Roman" w:eastAsia="Times New Roman" w:hAnsi="Times New Roman" w:cs="Times New Roman"/>
          <w:b/>
          <w:color w:val="000000"/>
          <w:u w:val="single"/>
        </w:rPr>
      </w:pPr>
    </w:p>
    <w:p w14:paraId="0BD89814" w14:textId="77777777" w:rsidR="0039308D" w:rsidRDefault="00B17975">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Resources to Prevent Discrimination include the </w:t>
      </w:r>
      <w:r>
        <w:rPr>
          <w:rFonts w:ascii="Times New Roman" w:eastAsia="Times New Roman" w:hAnsi="Times New Roman" w:cs="Times New Roman"/>
          <w:b/>
          <w:color w:val="000000"/>
        </w:rPr>
        <w:t>Campus Human Resources, Staff Diversity and AA/EEO Compliance Office</w:t>
      </w:r>
      <w:r>
        <w:rPr>
          <w:rFonts w:ascii="Times New Roman" w:eastAsia="Times New Roman" w:hAnsi="Times New Roman" w:cs="Times New Roman"/>
          <w:color w:val="000000"/>
        </w:rPr>
        <w:t xml:space="preserve"> (email: </w:t>
      </w:r>
      <w:hyperlink r:id="rId21">
        <w:r>
          <w:rPr>
            <w:rFonts w:ascii="Times New Roman" w:eastAsia="Times New Roman" w:hAnsi="Times New Roman" w:cs="Times New Roman"/>
            <w:color w:val="000000"/>
          </w:rPr>
          <w:t>ebui@chr.ucla.edu</w:t>
        </w:r>
      </w:hyperlink>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tel</w:t>
      </w:r>
      <w:proofErr w:type="spellEnd"/>
      <w:r>
        <w:rPr>
          <w:rFonts w:ascii="Times New Roman" w:eastAsia="Times New Roman" w:hAnsi="Times New Roman" w:cs="Times New Roman"/>
          <w:color w:val="000000"/>
        </w:rPr>
        <w:t xml:space="preserve">: 310-794-0691) and the office for </w:t>
      </w:r>
      <w:r>
        <w:rPr>
          <w:rFonts w:ascii="Times New Roman" w:eastAsia="Times New Roman" w:hAnsi="Times New Roman" w:cs="Times New Roman"/>
          <w:b/>
          <w:color w:val="000000"/>
        </w:rPr>
        <w:t>Campus Human Resources, Employee &amp; Labor Relations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tel</w:t>
      </w:r>
      <w:proofErr w:type="spellEnd"/>
      <w:r>
        <w:rPr>
          <w:rFonts w:ascii="Times New Roman" w:eastAsia="Times New Roman" w:hAnsi="Times New Roman" w:cs="Times New Roman"/>
          <w:color w:val="000000"/>
        </w:rPr>
        <w:t>: 310-794-0860).</w:t>
      </w:r>
    </w:p>
    <w:p w14:paraId="0F4EEF04" w14:textId="77777777" w:rsidR="0039308D" w:rsidRDefault="0039308D">
      <w:pPr>
        <w:widowControl w:val="0"/>
        <w:rPr>
          <w:rFonts w:ascii="Times New Roman" w:eastAsia="Times New Roman" w:hAnsi="Times New Roman" w:cs="Times New Roman"/>
          <w:color w:val="000000"/>
        </w:rPr>
      </w:pPr>
    </w:p>
    <w:p w14:paraId="62342552" w14:textId="77777777" w:rsidR="0039308D" w:rsidRDefault="00B17975">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UCLA has an </w:t>
      </w:r>
      <w:r>
        <w:rPr>
          <w:rFonts w:ascii="Times New Roman" w:eastAsia="Times New Roman" w:hAnsi="Times New Roman" w:cs="Times New Roman"/>
          <w:b/>
          <w:color w:val="000000"/>
        </w:rPr>
        <w:t>Economic Crisis Response Team</w:t>
      </w:r>
      <w:r>
        <w:rPr>
          <w:rFonts w:ascii="Times New Roman" w:eastAsia="Times New Roman" w:hAnsi="Times New Roman" w:cs="Times New Roman"/>
          <w:color w:val="000000"/>
        </w:rPr>
        <w:t xml:space="preserve"> to help students who need food or have extreme financial difficulties.  They run a food pantry on campus where students who qualify can go and get groceries each day.</w:t>
      </w:r>
    </w:p>
    <w:p w14:paraId="0588B5D3" w14:textId="77777777" w:rsidR="0039308D" w:rsidRDefault="00B07CC1">
      <w:pPr>
        <w:widowControl w:val="0"/>
        <w:rPr>
          <w:rFonts w:ascii="Times New Roman" w:eastAsia="Times New Roman" w:hAnsi="Times New Roman" w:cs="Times New Roman"/>
          <w:color w:val="00B0F0"/>
        </w:rPr>
      </w:pPr>
      <w:hyperlink r:id="rId22">
        <w:r w:rsidR="00B17975">
          <w:rPr>
            <w:rFonts w:ascii="Times New Roman" w:eastAsia="Times New Roman" w:hAnsi="Times New Roman" w:cs="Times New Roman"/>
            <w:color w:val="00B0F0"/>
          </w:rPr>
          <w:t>https://www.studentincrisis.ucla.edu/Economic-Crisis-Response</w:t>
        </w:r>
      </w:hyperlink>
    </w:p>
    <w:p w14:paraId="68B41CDE" w14:textId="77777777" w:rsidR="0039308D" w:rsidRDefault="0039308D">
      <w:pPr>
        <w:widowControl w:val="0"/>
        <w:rPr>
          <w:rFonts w:ascii="Times New Roman" w:eastAsia="Times New Roman" w:hAnsi="Times New Roman" w:cs="Times New Roman"/>
          <w:color w:val="000000"/>
        </w:rPr>
      </w:pPr>
    </w:p>
    <w:p w14:paraId="60C459D9" w14:textId="77777777" w:rsidR="0039308D" w:rsidRDefault="00B17975">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Additional resources are summarized on the website of the </w:t>
      </w:r>
      <w:r>
        <w:rPr>
          <w:rFonts w:ascii="Times New Roman" w:eastAsia="Times New Roman" w:hAnsi="Times New Roman" w:cs="Times New Roman"/>
          <w:b/>
          <w:color w:val="000000"/>
        </w:rPr>
        <w:t>Office of Equity, Diversity and Inclusion</w:t>
      </w:r>
      <w:r>
        <w:rPr>
          <w:rFonts w:ascii="Times New Roman" w:eastAsia="Times New Roman" w:hAnsi="Times New Roman" w:cs="Times New Roman"/>
          <w:color w:val="000000"/>
        </w:rPr>
        <w:t xml:space="preserve">, led by Vice Chancellor Jerry Kang.  </w:t>
      </w:r>
    </w:p>
    <w:p w14:paraId="67B7B491" w14:textId="77777777" w:rsidR="0039308D" w:rsidRDefault="00B07CC1">
      <w:pPr>
        <w:shd w:val="clear" w:color="auto" w:fill="FFFFFF"/>
        <w:rPr>
          <w:rFonts w:ascii="Times New Roman" w:eastAsia="Times New Roman" w:hAnsi="Times New Roman" w:cs="Times New Roman"/>
          <w:color w:val="00B0F0"/>
        </w:rPr>
      </w:pPr>
      <w:hyperlink r:id="rId23">
        <w:r w:rsidR="00B17975">
          <w:rPr>
            <w:rFonts w:ascii="Times New Roman" w:eastAsia="Times New Roman" w:hAnsi="Times New Roman" w:cs="Times New Roman"/>
            <w:color w:val="00B0F0"/>
          </w:rPr>
          <w:t>https://equity.ucla.edu/programs-resources/campus-resources/</w:t>
        </w:r>
      </w:hyperlink>
    </w:p>
    <w:p w14:paraId="0D971D9C" w14:textId="77777777" w:rsidR="0039308D" w:rsidRDefault="0039308D">
      <w:pPr>
        <w:shd w:val="clear" w:color="auto" w:fill="FFFFFF"/>
        <w:rPr>
          <w:rFonts w:ascii="Times New Roman" w:eastAsia="Times New Roman" w:hAnsi="Times New Roman" w:cs="Times New Roman"/>
          <w:color w:val="000000"/>
        </w:rPr>
      </w:pPr>
    </w:p>
    <w:p w14:paraId="7957919B" w14:textId="77777777" w:rsidR="0039308D" w:rsidRDefault="0039308D">
      <w:pPr>
        <w:shd w:val="clear" w:color="auto" w:fill="FFFFFF"/>
        <w:rPr>
          <w:rFonts w:ascii="Times New Roman" w:eastAsia="Times New Roman" w:hAnsi="Times New Roman" w:cs="Times New Roman"/>
          <w:color w:val="000000"/>
        </w:rPr>
      </w:pPr>
    </w:p>
    <w:p w14:paraId="0F2F55AF" w14:textId="57C04A04" w:rsidR="0039308D" w:rsidRDefault="0039308D" w:rsidP="005E65C8">
      <w:pPr>
        <w:widowControl w:val="0"/>
        <w:rPr>
          <w:rFonts w:ascii="Times New Roman" w:eastAsia="Times New Roman" w:hAnsi="Times New Roman" w:cs="Times New Roman"/>
        </w:rPr>
      </w:pPr>
    </w:p>
    <w:p w14:paraId="25F6DE03" w14:textId="77777777" w:rsidR="0039308D" w:rsidRDefault="0039308D">
      <w:pPr>
        <w:widowControl w:val="0"/>
        <w:rPr>
          <w:rFonts w:ascii="Times New Roman" w:eastAsia="Times New Roman" w:hAnsi="Times New Roman" w:cs="Times New Roman"/>
        </w:rPr>
      </w:pPr>
    </w:p>
    <w:sectPr w:rsidR="0039308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AD6A0" w14:textId="77777777" w:rsidR="00713228" w:rsidRDefault="00713228">
      <w:r>
        <w:separator/>
      </w:r>
    </w:p>
  </w:endnote>
  <w:endnote w:type="continuationSeparator" w:id="0">
    <w:p w14:paraId="0E5AC4AD" w14:textId="77777777" w:rsidR="00713228" w:rsidRDefault="0071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EDB6" w14:textId="77777777" w:rsidR="0039308D" w:rsidRDefault="00B1797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B07CC1">
      <w:rPr>
        <w:color w:val="000000"/>
      </w:rPr>
      <w:fldChar w:fldCharType="separate"/>
    </w:r>
    <w:r>
      <w:rPr>
        <w:color w:val="000000"/>
      </w:rPr>
      <w:fldChar w:fldCharType="end"/>
    </w:r>
  </w:p>
  <w:p w14:paraId="1B5E5907" w14:textId="77777777" w:rsidR="0039308D" w:rsidRDefault="0039308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2F72" w14:textId="77777777" w:rsidR="0039308D" w:rsidRDefault="00B17975">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43C70">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D08D72B" w14:textId="77777777" w:rsidR="0039308D" w:rsidRDefault="0039308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25BCA" w14:textId="77777777" w:rsidR="00713228" w:rsidRDefault="00713228">
      <w:r>
        <w:separator/>
      </w:r>
    </w:p>
  </w:footnote>
  <w:footnote w:type="continuationSeparator" w:id="0">
    <w:p w14:paraId="7C252202" w14:textId="77777777" w:rsidR="00713228" w:rsidRDefault="00713228">
      <w:r>
        <w:continuationSeparator/>
      </w:r>
    </w:p>
  </w:footnote>
  <w:footnote w:id="1">
    <w:p w14:paraId="004ACA27" w14:textId="77777777" w:rsidR="0039308D" w:rsidRDefault="00B17975">
      <w:pPr>
        <w:pBdr>
          <w:top w:val="nil"/>
          <w:left w:val="nil"/>
          <w:bottom w:val="nil"/>
          <w:right w:val="nil"/>
          <w:between w:val="nil"/>
        </w:pBdr>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These requirements changed in Fall 2016.  Students who entered the program prior to that date should consult the 2017-2018 version of this Handbook for applicable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51A7D" w14:textId="3D33BD92" w:rsidR="0039308D" w:rsidRDefault="00B17975">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Updated </w:t>
    </w:r>
    <w:r w:rsidR="00445CE7">
      <w:rPr>
        <w:rFonts w:ascii="Times New Roman" w:eastAsia="Times New Roman" w:hAnsi="Times New Roman" w:cs="Times New Roman"/>
        <w:color w:val="000000"/>
        <w:sz w:val="16"/>
        <w:szCs w:val="16"/>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0F87"/>
    <w:multiLevelType w:val="multilevel"/>
    <w:tmpl w:val="E7069672"/>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EB8572B"/>
    <w:multiLevelType w:val="multilevel"/>
    <w:tmpl w:val="CBEA6F90"/>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9311929"/>
    <w:multiLevelType w:val="multilevel"/>
    <w:tmpl w:val="E8BAC27A"/>
    <w:lvl w:ilvl="0">
      <w:start w:val="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6A4670"/>
    <w:multiLevelType w:val="multilevel"/>
    <w:tmpl w:val="E3F84B82"/>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34241841"/>
    <w:multiLevelType w:val="multilevel"/>
    <w:tmpl w:val="3D0C7304"/>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390D7455"/>
    <w:multiLevelType w:val="multilevel"/>
    <w:tmpl w:val="441EB17A"/>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3B2D5DA4"/>
    <w:multiLevelType w:val="multilevel"/>
    <w:tmpl w:val="29E45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2D27B7"/>
    <w:multiLevelType w:val="multilevel"/>
    <w:tmpl w:val="8FCE3F06"/>
    <w:lvl w:ilvl="0">
      <w:start w:val="1"/>
      <w:numFmt w:val="upperRoman"/>
      <w:lvlText w:val="%1."/>
      <w:lvlJc w:val="left"/>
      <w:pPr>
        <w:ind w:left="1098" w:hanging="72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8" w15:restartNumberingAfterBreak="0">
    <w:nsid w:val="42DE78AB"/>
    <w:multiLevelType w:val="multilevel"/>
    <w:tmpl w:val="177649B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464A4EDF"/>
    <w:multiLevelType w:val="multilevel"/>
    <w:tmpl w:val="083EABD0"/>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51E62424"/>
    <w:multiLevelType w:val="multilevel"/>
    <w:tmpl w:val="43600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BB4D72"/>
    <w:multiLevelType w:val="multilevel"/>
    <w:tmpl w:val="2DCC698C"/>
    <w:lvl w:ilvl="0">
      <w:start w:val="1"/>
      <w:numFmt w:val="upperRoman"/>
      <w:lvlText w:val="%1."/>
      <w:lvlJc w:val="right"/>
      <w:pPr>
        <w:ind w:left="1098" w:hanging="72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12" w15:restartNumberingAfterBreak="0">
    <w:nsid w:val="73BA701E"/>
    <w:multiLevelType w:val="multilevel"/>
    <w:tmpl w:val="0F8488D6"/>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492333620">
    <w:abstractNumId w:val="9"/>
  </w:num>
  <w:num w:numId="2" w16cid:durableId="2042390542">
    <w:abstractNumId w:val="8"/>
  </w:num>
  <w:num w:numId="3" w16cid:durableId="1441295321">
    <w:abstractNumId w:val="12"/>
  </w:num>
  <w:num w:numId="4" w16cid:durableId="1580335256">
    <w:abstractNumId w:val="7"/>
  </w:num>
  <w:num w:numId="5" w16cid:durableId="1394622289">
    <w:abstractNumId w:val="5"/>
  </w:num>
  <w:num w:numId="6" w16cid:durableId="1631666214">
    <w:abstractNumId w:val="2"/>
  </w:num>
  <w:num w:numId="7" w16cid:durableId="1656256512">
    <w:abstractNumId w:val="4"/>
  </w:num>
  <w:num w:numId="8" w16cid:durableId="939147710">
    <w:abstractNumId w:val="10"/>
  </w:num>
  <w:num w:numId="9" w16cid:durableId="1056784486">
    <w:abstractNumId w:val="6"/>
  </w:num>
  <w:num w:numId="10" w16cid:durableId="851333886">
    <w:abstractNumId w:val="1"/>
  </w:num>
  <w:num w:numId="11" w16cid:durableId="594827827">
    <w:abstractNumId w:val="3"/>
  </w:num>
  <w:num w:numId="12" w16cid:durableId="1813402071">
    <w:abstractNumId w:val="0"/>
  </w:num>
  <w:num w:numId="13" w16cid:durableId="1225409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8D"/>
    <w:rsid w:val="000010A5"/>
    <w:rsid w:val="0007330D"/>
    <w:rsid w:val="000D54E8"/>
    <w:rsid w:val="000E0192"/>
    <w:rsid w:val="001F689E"/>
    <w:rsid w:val="0039308D"/>
    <w:rsid w:val="003C5206"/>
    <w:rsid w:val="003E1097"/>
    <w:rsid w:val="00445CE7"/>
    <w:rsid w:val="0049265B"/>
    <w:rsid w:val="00501184"/>
    <w:rsid w:val="0051163E"/>
    <w:rsid w:val="0053280B"/>
    <w:rsid w:val="00550518"/>
    <w:rsid w:val="005E65C8"/>
    <w:rsid w:val="006A557F"/>
    <w:rsid w:val="006B0841"/>
    <w:rsid w:val="006E4DD8"/>
    <w:rsid w:val="00712F6C"/>
    <w:rsid w:val="00713228"/>
    <w:rsid w:val="00722EFC"/>
    <w:rsid w:val="00727C0C"/>
    <w:rsid w:val="00851C57"/>
    <w:rsid w:val="00900A16"/>
    <w:rsid w:val="009B17C8"/>
    <w:rsid w:val="009D0A17"/>
    <w:rsid w:val="00A25CBF"/>
    <w:rsid w:val="00A43C70"/>
    <w:rsid w:val="00A57FDF"/>
    <w:rsid w:val="00B07CC1"/>
    <w:rsid w:val="00B17975"/>
    <w:rsid w:val="00BE70A2"/>
    <w:rsid w:val="00C35118"/>
    <w:rsid w:val="00D642A3"/>
    <w:rsid w:val="00F86005"/>
    <w:rsid w:val="06CB02FF"/>
    <w:rsid w:val="074E04B1"/>
    <w:rsid w:val="11CB7B98"/>
    <w:rsid w:val="38A4ED0E"/>
    <w:rsid w:val="3C0B3C5B"/>
    <w:rsid w:val="3CE0A362"/>
    <w:rsid w:val="3D79373A"/>
    <w:rsid w:val="4477D974"/>
    <w:rsid w:val="45F4B1C6"/>
    <w:rsid w:val="48977023"/>
    <w:rsid w:val="49A4D904"/>
    <w:rsid w:val="4D8E815D"/>
    <w:rsid w:val="5619A9EE"/>
    <w:rsid w:val="60C05BCD"/>
    <w:rsid w:val="6ED0E2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5D89"/>
  <w15:docId w15:val="{3F534629-5C60-4F05-88E9-674172C6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B5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1"/>
    <w:uiPriority w:val="99"/>
    <w:semiHidden/>
    <w:unhideWhenUsed/>
    <w:rsid w:val="00F136A0"/>
    <w:rPr>
      <w:rFonts w:ascii="Segoe UI" w:hAnsi="Segoe UI"/>
      <w:sz w:val="18"/>
      <w:szCs w:val="18"/>
    </w:rPr>
  </w:style>
  <w:style w:type="character" w:customStyle="1" w:styleId="BalloonTextChar">
    <w:name w:val="Balloon Text Char"/>
    <w:basedOn w:val="DefaultParagraphFont"/>
    <w:uiPriority w:val="99"/>
    <w:semiHidden/>
    <w:rsid w:val="00173320"/>
    <w:rPr>
      <w:rFonts w:ascii="Lucida Grande" w:hAnsi="Lucida Grande"/>
      <w:sz w:val="18"/>
      <w:szCs w:val="18"/>
    </w:rPr>
  </w:style>
  <w:style w:type="character" w:customStyle="1" w:styleId="BalloonTextChar6">
    <w:name w:val="Balloon Text Char6"/>
    <w:basedOn w:val="DefaultParagraphFont"/>
    <w:uiPriority w:val="99"/>
    <w:semiHidden/>
    <w:rsid w:val="00D463B9"/>
    <w:rPr>
      <w:rFonts w:ascii="Lucida Grande" w:hAnsi="Lucida Grande"/>
      <w:sz w:val="18"/>
      <w:szCs w:val="18"/>
    </w:rPr>
  </w:style>
  <w:style w:type="character" w:customStyle="1" w:styleId="BalloonTextChar5">
    <w:name w:val="Balloon Text Char5"/>
    <w:basedOn w:val="DefaultParagraphFont"/>
    <w:uiPriority w:val="99"/>
    <w:semiHidden/>
    <w:rsid w:val="00A907AE"/>
    <w:rPr>
      <w:rFonts w:ascii="Lucida Grande" w:hAnsi="Lucida Grande"/>
      <w:sz w:val="18"/>
      <w:szCs w:val="18"/>
    </w:rPr>
  </w:style>
  <w:style w:type="character" w:customStyle="1" w:styleId="BalloonTextChar4">
    <w:name w:val="Balloon Text Char4"/>
    <w:basedOn w:val="DefaultParagraphFont"/>
    <w:uiPriority w:val="99"/>
    <w:semiHidden/>
    <w:rsid w:val="00B10A17"/>
    <w:rPr>
      <w:rFonts w:ascii="Lucida Grande" w:hAnsi="Lucida Grande"/>
      <w:sz w:val="18"/>
      <w:szCs w:val="18"/>
    </w:rPr>
  </w:style>
  <w:style w:type="character" w:customStyle="1" w:styleId="BalloonTextChar3">
    <w:name w:val="Balloon Text Char3"/>
    <w:basedOn w:val="DefaultParagraphFont"/>
    <w:uiPriority w:val="99"/>
    <w:semiHidden/>
    <w:rsid w:val="00B10A17"/>
    <w:rPr>
      <w:rFonts w:ascii="Lucida Grande" w:hAnsi="Lucida Grande"/>
      <w:sz w:val="18"/>
      <w:szCs w:val="18"/>
    </w:rPr>
  </w:style>
  <w:style w:type="character" w:customStyle="1" w:styleId="BalloonTextChar2">
    <w:name w:val="Balloon Text Char2"/>
    <w:basedOn w:val="DefaultParagraphFont"/>
    <w:uiPriority w:val="99"/>
    <w:semiHidden/>
    <w:rsid w:val="00B10A17"/>
    <w:rPr>
      <w:rFonts w:ascii="Lucida Grande" w:hAnsi="Lucida Grande"/>
      <w:sz w:val="18"/>
      <w:szCs w:val="18"/>
    </w:rPr>
  </w:style>
  <w:style w:type="paragraph" w:styleId="Footer">
    <w:name w:val="footer"/>
    <w:basedOn w:val="Normal"/>
    <w:link w:val="FooterChar"/>
    <w:uiPriority w:val="99"/>
    <w:unhideWhenUsed/>
    <w:rsid w:val="006027AB"/>
    <w:pPr>
      <w:tabs>
        <w:tab w:val="center" w:pos="4320"/>
        <w:tab w:val="right" w:pos="8640"/>
      </w:tabs>
    </w:pPr>
  </w:style>
  <w:style w:type="character" w:customStyle="1" w:styleId="FooterChar">
    <w:name w:val="Footer Char"/>
    <w:link w:val="Footer"/>
    <w:uiPriority w:val="99"/>
    <w:rsid w:val="006027AB"/>
    <w:rPr>
      <w:rFonts w:ascii="Cambria" w:eastAsia="Times New Roman" w:hAnsi="Cambria" w:cs="Times New Roman"/>
      <w:sz w:val="24"/>
      <w:szCs w:val="24"/>
    </w:rPr>
  </w:style>
  <w:style w:type="character" w:styleId="PageNumber">
    <w:name w:val="page number"/>
    <w:basedOn w:val="DefaultParagraphFont"/>
    <w:uiPriority w:val="99"/>
    <w:semiHidden/>
    <w:unhideWhenUsed/>
    <w:rsid w:val="006027AB"/>
  </w:style>
  <w:style w:type="character" w:customStyle="1" w:styleId="BalloonTextChar1">
    <w:name w:val="Balloon Text Char1"/>
    <w:link w:val="BalloonText"/>
    <w:uiPriority w:val="99"/>
    <w:semiHidden/>
    <w:rsid w:val="00F136A0"/>
    <w:rPr>
      <w:rFonts w:ascii="Segoe UI" w:hAnsi="Segoe UI" w:cs="Segoe UI"/>
      <w:sz w:val="18"/>
      <w:szCs w:val="18"/>
    </w:rPr>
  </w:style>
  <w:style w:type="character" w:styleId="CommentReference">
    <w:name w:val="annotation reference"/>
    <w:basedOn w:val="DefaultParagraphFont"/>
    <w:uiPriority w:val="99"/>
    <w:semiHidden/>
    <w:unhideWhenUsed/>
    <w:rsid w:val="00C15B40"/>
    <w:rPr>
      <w:sz w:val="18"/>
      <w:szCs w:val="18"/>
    </w:rPr>
  </w:style>
  <w:style w:type="paragraph" w:styleId="CommentText">
    <w:name w:val="annotation text"/>
    <w:basedOn w:val="Normal"/>
    <w:link w:val="CommentTextChar"/>
    <w:uiPriority w:val="99"/>
    <w:semiHidden/>
    <w:unhideWhenUsed/>
    <w:rsid w:val="00C15B40"/>
  </w:style>
  <w:style w:type="character" w:customStyle="1" w:styleId="CommentTextChar">
    <w:name w:val="Comment Text Char"/>
    <w:basedOn w:val="DefaultParagraphFont"/>
    <w:link w:val="CommentText"/>
    <w:uiPriority w:val="99"/>
    <w:semiHidden/>
    <w:rsid w:val="00C15B40"/>
    <w:rPr>
      <w:rFonts w:ascii="Cambria" w:hAnsi="Cambria"/>
      <w:sz w:val="24"/>
      <w:szCs w:val="24"/>
    </w:rPr>
  </w:style>
  <w:style w:type="paragraph" w:styleId="CommentSubject">
    <w:name w:val="annotation subject"/>
    <w:basedOn w:val="CommentText"/>
    <w:next w:val="CommentText"/>
    <w:link w:val="CommentSubjectChar"/>
    <w:uiPriority w:val="99"/>
    <w:semiHidden/>
    <w:unhideWhenUsed/>
    <w:rsid w:val="00C15B40"/>
    <w:rPr>
      <w:b/>
      <w:bCs/>
      <w:sz w:val="20"/>
      <w:szCs w:val="20"/>
    </w:rPr>
  </w:style>
  <w:style w:type="character" w:customStyle="1" w:styleId="CommentSubjectChar">
    <w:name w:val="Comment Subject Char"/>
    <w:basedOn w:val="CommentTextChar"/>
    <w:link w:val="CommentSubject"/>
    <w:uiPriority w:val="99"/>
    <w:semiHidden/>
    <w:rsid w:val="00C15B40"/>
    <w:rPr>
      <w:rFonts w:ascii="Cambria" w:hAnsi="Cambria"/>
      <w:b/>
      <w:bCs/>
      <w:sz w:val="24"/>
      <w:szCs w:val="24"/>
    </w:rPr>
  </w:style>
  <w:style w:type="character" w:styleId="Hyperlink">
    <w:name w:val="Hyperlink"/>
    <w:basedOn w:val="DefaultParagraphFont"/>
    <w:uiPriority w:val="99"/>
    <w:unhideWhenUsed/>
    <w:rsid w:val="00C15B40"/>
    <w:rPr>
      <w:color w:val="0000FF" w:themeColor="hyperlink"/>
      <w:u w:val="single"/>
    </w:rPr>
  </w:style>
  <w:style w:type="table" w:styleId="TableGrid">
    <w:name w:val="Table Grid"/>
    <w:basedOn w:val="TableNormal"/>
    <w:uiPriority w:val="59"/>
    <w:rsid w:val="00C15B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F72C25"/>
    <w:pPr>
      <w:spacing w:beforeLines="1" w:afterLines="1"/>
    </w:pPr>
    <w:rPr>
      <w:rFonts w:ascii="Times" w:hAnsi="Times"/>
      <w:sz w:val="20"/>
      <w:szCs w:val="20"/>
    </w:rPr>
  </w:style>
  <w:style w:type="paragraph" w:styleId="Header">
    <w:name w:val="header"/>
    <w:basedOn w:val="Normal"/>
    <w:link w:val="HeaderChar"/>
    <w:uiPriority w:val="99"/>
    <w:unhideWhenUsed/>
    <w:rsid w:val="002E2110"/>
    <w:pPr>
      <w:tabs>
        <w:tab w:val="center" w:pos="4320"/>
        <w:tab w:val="right" w:pos="8640"/>
      </w:tabs>
    </w:pPr>
  </w:style>
  <w:style w:type="character" w:customStyle="1" w:styleId="HeaderChar">
    <w:name w:val="Header Char"/>
    <w:basedOn w:val="DefaultParagraphFont"/>
    <w:link w:val="Header"/>
    <w:uiPriority w:val="99"/>
    <w:rsid w:val="002E2110"/>
    <w:rPr>
      <w:rFonts w:ascii="Cambria" w:hAnsi="Cambria"/>
      <w:sz w:val="24"/>
      <w:szCs w:val="24"/>
    </w:rPr>
  </w:style>
  <w:style w:type="character" w:styleId="FollowedHyperlink">
    <w:name w:val="FollowedHyperlink"/>
    <w:basedOn w:val="DefaultParagraphFont"/>
    <w:semiHidden/>
    <w:unhideWhenUsed/>
    <w:rsid w:val="00556F10"/>
    <w:rPr>
      <w:color w:val="800080" w:themeColor="followedHyperlink"/>
      <w:u w:val="single"/>
    </w:rPr>
  </w:style>
  <w:style w:type="paragraph" w:styleId="Revision">
    <w:name w:val="Revision"/>
    <w:hidden/>
    <w:semiHidden/>
    <w:rsid w:val="002D04BD"/>
  </w:style>
  <w:style w:type="paragraph" w:styleId="FootnoteText">
    <w:name w:val="footnote text"/>
    <w:basedOn w:val="Normal"/>
    <w:link w:val="FootnoteTextChar"/>
    <w:unhideWhenUsed/>
    <w:rsid w:val="001947F2"/>
  </w:style>
  <w:style w:type="character" w:customStyle="1" w:styleId="FootnoteTextChar">
    <w:name w:val="Footnote Text Char"/>
    <w:basedOn w:val="DefaultParagraphFont"/>
    <w:link w:val="FootnoteText"/>
    <w:rsid w:val="001947F2"/>
    <w:rPr>
      <w:rFonts w:ascii="Cambria" w:hAnsi="Cambria"/>
    </w:rPr>
  </w:style>
  <w:style w:type="character" w:styleId="FootnoteReference">
    <w:name w:val="footnote reference"/>
    <w:basedOn w:val="DefaultParagraphFont"/>
    <w:unhideWhenUsed/>
    <w:rsid w:val="001947F2"/>
    <w:rPr>
      <w:vertAlign w:val="superscript"/>
    </w:rPr>
  </w:style>
  <w:style w:type="paragraph" w:styleId="ListParagraph">
    <w:name w:val="List Paragraph"/>
    <w:basedOn w:val="Normal"/>
    <w:rsid w:val="002A1BE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8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999158">
      <w:bodyDiv w:val="1"/>
      <w:marLeft w:val="0"/>
      <w:marRight w:val="0"/>
      <w:marTop w:val="0"/>
      <w:marBottom w:val="0"/>
      <w:divBdr>
        <w:top w:val="none" w:sz="0" w:space="0" w:color="auto"/>
        <w:left w:val="none" w:sz="0" w:space="0" w:color="auto"/>
        <w:bottom w:val="none" w:sz="0" w:space="0" w:color="auto"/>
        <w:right w:val="none" w:sz="0" w:space="0" w:color="auto"/>
      </w:divBdr>
    </w:div>
    <w:div w:id="1868985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lair@polisci.ucla.edu" TargetMode="External"/><Relationship Id="rId13" Type="http://schemas.openxmlformats.org/officeDocument/2006/relationships/hyperlink" Target="https://moodle2.sscnet.ucla.edu/course/view/PoliSciResources" TargetMode="External"/><Relationship Id="rId18" Type="http://schemas.openxmlformats.org/officeDocument/2006/relationships/hyperlink" Target="http://www.sexualharassment.ucla.edu/" TargetMode="External"/><Relationship Id="rId3" Type="http://schemas.openxmlformats.org/officeDocument/2006/relationships/styles" Target="styles.xml"/><Relationship Id="rId21" Type="http://schemas.openxmlformats.org/officeDocument/2006/relationships/hyperlink" Target="mailto:%6d%61%69ls%61%61@%73%61a%2euc%6c%61%2e%65%64%7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eanofstudents.ucl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pstraus@gmail.com" TargetMode="External"/><Relationship Id="rId20" Type="http://schemas.openxmlformats.org/officeDocument/2006/relationships/hyperlink" Target="http://www.ombuds.ucl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ruinlearn.ucla.edu/courses/195999" TargetMode="External"/><Relationship Id="rId23" Type="http://schemas.openxmlformats.org/officeDocument/2006/relationships/hyperlink" Target="https://equity.ucla.edu/programs-resources/campus-resources/" TargetMode="External"/><Relationship Id="rId10" Type="http://schemas.openxmlformats.org/officeDocument/2006/relationships/header" Target="header1.xml"/><Relationship Id="rId19" Type="http://schemas.openxmlformats.org/officeDocument/2006/relationships/hyperlink" Target="http://www.counseling.ucla.edu/" TargetMode="External"/><Relationship Id="rId4" Type="http://schemas.openxmlformats.org/officeDocument/2006/relationships/settings" Target="settings.xml"/><Relationship Id="rId9" Type="http://schemas.openxmlformats.org/officeDocument/2006/relationships/hyperlink" Target="mailto:acarpenter@polisci.ucla.edu" TargetMode="External"/><Relationship Id="rId14" Type="http://schemas.openxmlformats.org/officeDocument/2006/relationships/hyperlink" Target="https://grad.ucla.edu/academics/graduate-study/leave-of-absence-request/" TargetMode="External"/><Relationship Id="rId22" Type="http://schemas.openxmlformats.org/officeDocument/2006/relationships/hyperlink" Target="https://www.studentincrisis.ucla.edu/Economic-Crisis-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XQdG6GMKLiTP2QFikV7EXtHAA==">AMUW2mURGdeHYF/LpBzkzmG9LNTVlbHpqhVnwQ+gee3D4KC2cmdptFmx+X1Xz8rXkAuOCJ1paeLuHmcyl2q4UkarvVoAmWFjOFllAzMQXEy5MiTKGfRFRFkSIDi0CYCQQ271v85mNSdR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5525</Words>
  <Characters>31497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Jones</dc:creator>
  <cp:keywords/>
  <dc:description/>
  <cp:lastModifiedBy>Esther Blair</cp:lastModifiedBy>
  <cp:revision>4</cp:revision>
  <dcterms:created xsi:type="dcterms:W3CDTF">2024-09-18T21:33:00Z</dcterms:created>
  <dcterms:modified xsi:type="dcterms:W3CDTF">2024-09-19T18:21:00Z</dcterms:modified>
</cp:coreProperties>
</file>