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E3BD" w14:textId="33F1FB06" w:rsidR="00BA66B5" w:rsidRPr="00C126B8" w:rsidRDefault="00BA66B5" w:rsidP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C126B8">
        <w:rPr>
          <w:b/>
          <w:color w:val="000000"/>
          <w:sz w:val="22"/>
          <w:szCs w:val="22"/>
        </w:rPr>
        <w:t xml:space="preserve">Funding </w:t>
      </w:r>
    </w:p>
    <w:p w14:paraId="6E7BCE6D" w14:textId="77777777" w:rsidR="00C126B8" w:rsidRDefault="00C126B8" w:rsidP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t xml:space="preserve">From this site (live links on the site): </w:t>
      </w:r>
    </w:p>
    <w:p w14:paraId="2626DB88" w14:textId="77777777" w:rsidR="00C126B8" w:rsidRDefault="00C126B8" w:rsidP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4CA9E44" w14:textId="1EAB213D" w:rsidR="00C126B8" w:rsidRPr="00C126B8" w:rsidRDefault="00C126B8" w:rsidP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6" w:history="1">
        <w:r w:rsidRPr="00C126B8">
          <w:rPr>
            <w:color w:val="000000"/>
            <w:sz w:val="22"/>
            <w:szCs w:val="22"/>
          </w:rPr>
          <w:t>https://laist.com/2020/03/20/where_to_get_financial_assistance_food_and_more_during_the_coronavirus.php</w:t>
        </w:r>
      </w:hyperlink>
    </w:p>
    <w:p w14:paraId="147F4A63" w14:textId="6A16743F" w:rsidR="003B4F60" w:rsidRPr="00C126B8" w:rsidRDefault="003B4F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1620DD4" w14:textId="02305F7F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  <w:bdr w:val="none" w:sz="0" w:space="0" w:color="auto" w:frame="1"/>
        </w:rPr>
        <w:t>The </w:t>
      </w:r>
      <w:hyperlink r:id="rId7" w:history="1">
        <w:r w:rsidRPr="00C126B8">
          <w:rPr>
            <w:color w:val="6C7579"/>
            <w:sz w:val="22"/>
            <w:szCs w:val="22"/>
            <w:u w:val="single"/>
            <w:bdr w:val="none" w:sz="0" w:space="0" w:color="auto" w:frame="1"/>
          </w:rPr>
          <w:t>Jewish Free Loan Association</w:t>
        </w:r>
      </w:hyperlink>
      <w:r w:rsidRPr="00C126B8">
        <w:rPr>
          <w:color w:val="1A1A1A"/>
          <w:sz w:val="22"/>
          <w:szCs w:val="22"/>
          <w:bdr w:val="none" w:sz="0" w:space="0" w:color="auto" w:frame="1"/>
        </w:rPr>
        <w:t> is offering interest-free and fee-free loans that can be turned around in a matter of days to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folks impacted by coronavirus</w:t>
      </w:r>
      <w:r w:rsidRPr="00C126B8">
        <w:rPr>
          <w:color w:val="1A1A1A"/>
          <w:sz w:val="22"/>
          <w:szCs w:val="22"/>
          <w:bdr w:val="none" w:sz="0" w:space="0" w:color="auto" w:frame="1"/>
        </w:rPr>
        <w:t>, for anything from everyday expenses to childcare to lost wages. You do not need to be Jewish to apply.</w:t>
      </w:r>
    </w:p>
    <w:p w14:paraId="69B95169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  <w:bdr w:val="none" w:sz="0" w:space="0" w:color="auto" w:frame="1"/>
        </w:rPr>
        <w:t>The </w:t>
      </w: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"https://www.usbgfoundation.org/beap"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USBG National Charity Foundation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is offering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loans to bartenders</w:t>
      </w:r>
      <w:r w:rsidRPr="00C126B8">
        <w:rPr>
          <w:color w:val="1A1A1A"/>
          <w:sz w:val="22"/>
          <w:szCs w:val="22"/>
          <w:bdr w:val="none" w:sz="0" w:space="0" w:color="auto" w:frame="1"/>
        </w:rPr>
        <w:t> who may be out of work.</w:t>
      </w:r>
    </w:p>
    <w:p w14:paraId="0575095B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  <w:bdr w:val="none" w:sz="0" w:space="0" w:color="auto" w:frame="1"/>
        </w:rPr>
        <w:t>Here is a </w:t>
      </w: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"https://covid19freelanceartistresource.wordpress.com/"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list of resources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for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freelance artists</w:t>
      </w:r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75F4A439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"https://ofwemergencyfund.org/help"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One Fair Wage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is offering cash assistance to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service workers and tipped workers</w:t>
      </w:r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454D1971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"https://calrestfoundation.org/restaurantscare/" \t "_blank" </w:instrText>
      </w:r>
      <w:r w:rsidRPr="00C126B8">
        <w:rPr>
          <w:color w:val="1A1A1A"/>
          <w:sz w:val="22"/>
          <w:szCs w:val="22"/>
        </w:rPr>
        <w:fldChar w:fldCharType="separate"/>
      </w:r>
      <w:proofErr w:type="gramStart"/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Restaurants</w:t>
      </w:r>
      <w:proofErr w:type="gramEnd"/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 xml:space="preserve"> Care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is offering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grants for restaurant workers</w:t>
      </w:r>
      <w:r w:rsidRPr="00C126B8">
        <w:rPr>
          <w:color w:val="1A1A1A"/>
          <w:sz w:val="22"/>
          <w:szCs w:val="22"/>
          <w:bdr w:val="none" w:sz="0" w:space="0" w:color="auto" w:frame="1"/>
        </w:rPr>
        <w:t> who have tested positive for COVID-19 or who have been quarantined.</w:t>
      </w:r>
    </w:p>
    <w:p w14:paraId="39D5CBE8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"https://coregives.typeform.com/to/SnZmOQ"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Children of Restaurant Employees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is offering funds to restaurant workers who have tested positive for COVID-19 and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have children at home</w:t>
      </w:r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59FC6489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"https://www.americansforthearts.org/by-topic/disaster-preparedness/coronavirus-covid-19-resource-and-response-center"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Americans for the Arts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has a lengthy list of places offering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funding and grants for artists</w:t>
      </w:r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42A9D321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  <w:bdr w:val="none" w:sz="0" w:space="0" w:color="auto" w:frame="1"/>
        </w:rPr>
        <w:t>The </w:t>
      </w: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"https://domesticworkers.org/coronavirus-care-fund"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National Domestic Workers Alliance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has set up a fund for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in-home care workers, nannies and house cleaners</w:t>
      </w:r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08158065" w14:textId="77777777" w:rsidR="00BA66B5" w:rsidRPr="00C126B8" w:rsidRDefault="00BA66B5" w:rsidP="00BA66B5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"https://crisishelp.bysavi.com/" \t "_blank" </w:instrText>
      </w:r>
      <w:r w:rsidRPr="00C126B8">
        <w:rPr>
          <w:color w:val="1A1A1A"/>
          <w:sz w:val="22"/>
          <w:szCs w:val="22"/>
        </w:rPr>
        <w:fldChar w:fldCharType="separate"/>
      </w:r>
      <w:proofErr w:type="spellStart"/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Savi</w:t>
      </w:r>
      <w:proofErr w:type="spellEnd"/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 xml:space="preserve"> and Student Debt Crisis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 are offering help to folks who are </w:t>
      </w:r>
      <w:r w:rsidRPr="00C126B8">
        <w:rPr>
          <w:b/>
          <w:bCs/>
          <w:color w:val="1A1A1A"/>
          <w:sz w:val="22"/>
          <w:szCs w:val="22"/>
          <w:bdr w:val="none" w:sz="0" w:space="0" w:color="auto" w:frame="1"/>
        </w:rPr>
        <w:t>having trouble paying their student loans</w:t>
      </w:r>
      <w:r w:rsidRPr="00C126B8">
        <w:rPr>
          <w:color w:val="1A1A1A"/>
          <w:sz w:val="22"/>
          <w:szCs w:val="22"/>
          <w:bdr w:val="none" w:sz="0" w:space="0" w:color="auto" w:frame="1"/>
        </w:rPr>
        <w:t> because of the coronavirus' impact to their income.</w:t>
      </w:r>
    </w:p>
    <w:p w14:paraId="3BEB4948" w14:textId="77777777" w:rsidR="00BA66B5" w:rsidRPr="00C126B8" w:rsidRDefault="00BA66B5" w:rsidP="00BA66B5">
      <w:pPr>
        <w:shd w:val="clear" w:color="auto" w:fill="FFFFFF"/>
        <w:spacing w:line="330" w:lineRule="atLeast"/>
        <w:textAlignment w:val="baseline"/>
        <w:rPr>
          <w:color w:val="1A1A1A"/>
          <w:sz w:val="22"/>
          <w:szCs w:val="22"/>
        </w:rPr>
      </w:pPr>
      <w:r w:rsidRPr="00C126B8">
        <w:rPr>
          <w:color w:val="1A1A1A"/>
          <w:sz w:val="22"/>
          <w:szCs w:val="22"/>
          <w:bdr w:val="none" w:sz="0" w:space="0" w:color="auto" w:frame="1"/>
        </w:rPr>
        <w:t>Gov. Gavin Newsom is also encouraging people whose jobs have been affected by the coronavirus outbreak to </w:t>
      </w:r>
      <w:r w:rsidRPr="00C126B8">
        <w:rPr>
          <w:color w:val="1A1A1A"/>
          <w:sz w:val="22"/>
          <w:szCs w:val="22"/>
        </w:rPr>
        <w:fldChar w:fldCharType="begin"/>
      </w:r>
      <w:r w:rsidRPr="00C126B8">
        <w:rPr>
          <w:color w:val="1A1A1A"/>
          <w:sz w:val="22"/>
          <w:szCs w:val="22"/>
        </w:rPr>
        <w:instrText xml:space="preserve"> HYPERLINK "https://edd.ca.gov/about_edd/coronavirus-2019.htm" \t "_blank" </w:instrText>
      </w:r>
      <w:r w:rsidRPr="00C126B8">
        <w:rPr>
          <w:color w:val="1A1A1A"/>
          <w:sz w:val="22"/>
          <w:szCs w:val="22"/>
        </w:rPr>
        <w:fldChar w:fldCharType="separate"/>
      </w:r>
      <w:r w:rsidRPr="00C126B8">
        <w:rPr>
          <w:color w:val="6C7579"/>
          <w:sz w:val="22"/>
          <w:szCs w:val="22"/>
          <w:u w:val="single"/>
          <w:bdr w:val="none" w:sz="0" w:space="0" w:color="auto" w:frame="1"/>
        </w:rPr>
        <w:t>apply for unemployment or disability</w:t>
      </w:r>
      <w:r w:rsidRPr="00C126B8">
        <w:rPr>
          <w:color w:val="1A1A1A"/>
          <w:sz w:val="22"/>
          <w:szCs w:val="22"/>
        </w:rPr>
        <w:fldChar w:fldCharType="end"/>
      </w:r>
      <w:r w:rsidRPr="00C126B8">
        <w:rPr>
          <w:color w:val="1A1A1A"/>
          <w:sz w:val="22"/>
          <w:szCs w:val="22"/>
          <w:bdr w:val="none" w:sz="0" w:space="0" w:color="auto" w:frame="1"/>
        </w:rPr>
        <w:t>. And the federal government recently passed a bill requiring employers to pay sick leave and family leave. Read our guide on that </w:t>
      </w:r>
      <w:hyperlink r:id="rId8" w:history="1">
        <w:r w:rsidRPr="00C126B8">
          <w:rPr>
            <w:color w:val="6C7579"/>
            <w:sz w:val="22"/>
            <w:szCs w:val="22"/>
            <w:u w:val="single"/>
            <w:bdr w:val="none" w:sz="0" w:space="0" w:color="auto" w:frame="1"/>
          </w:rPr>
          <w:t>here</w:t>
        </w:r>
      </w:hyperlink>
      <w:r w:rsidRPr="00C126B8">
        <w:rPr>
          <w:color w:val="1A1A1A"/>
          <w:sz w:val="22"/>
          <w:szCs w:val="22"/>
          <w:bdr w:val="none" w:sz="0" w:space="0" w:color="auto" w:frame="1"/>
        </w:rPr>
        <w:t>.</w:t>
      </w:r>
    </w:p>
    <w:p w14:paraId="289F444F" w14:textId="77777777" w:rsidR="00BA66B5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6D87747" w14:textId="7106BEB6" w:rsidR="00C126B8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C126B8">
        <w:rPr>
          <w:b/>
          <w:color w:val="000000"/>
          <w:sz w:val="22"/>
          <w:szCs w:val="22"/>
        </w:rPr>
        <w:t xml:space="preserve">From </w:t>
      </w:r>
      <w:proofErr w:type="spellStart"/>
      <w:r w:rsidRPr="00C126B8">
        <w:rPr>
          <w:b/>
          <w:color w:val="000000"/>
          <w:sz w:val="22"/>
          <w:szCs w:val="22"/>
        </w:rPr>
        <w:t>Jeana</w:t>
      </w:r>
      <w:proofErr w:type="spellEnd"/>
      <w:r w:rsidRPr="00C126B8">
        <w:rPr>
          <w:b/>
          <w:color w:val="000000"/>
          <w:sz w:val="22"/>
          <w:szCs w:val="22"/>
        </w:rPr>
        <w:t xml:space="preserve"> Drake:</w:t>
      </w:r>
    </w:p>
    <w:p w14:paraId="2ACF51A4" w14:textId="77777777" w:rsidR="00C126B8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</w:p>
    <w:p w14:paraId="00000001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C126B8">
        <w:rPr>
          <w:b/>
          <w:color w:val="000000"/>
          <w:sz w:val="22"/>
          <w:szCs w:val="22"/>
        </w:rPr>
        <w:t>Food Availability (not stores &amp; restaurants)</w:t>
      </w:r>
    </w:p>
    <w:bookmarkStart w:id="1" w:name="_gjdgxs" w:colFirst="0" w:colLast="0"/>
    <w:bookmarkEnd w:id="1"/>
    <w:p w14:paraId="516976C7" w14:textId="0E7C81A9" w:rsidR="00BA66B5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fldChar w:fldCharType="begin"/>
      </w:r>
      <w:r w:rsidRPr="00C126B8">
        <w:rPr>
          <w:color w:val="000000"/>
          <w:sz w:val="22"/>
          <w:szCs w:val="22"/>
        </w:rPr>
        <w:instrText xml:space="preserve"> HYPERLINK "https://www.lafoodbank.org/coronavirus/" </w:instrText>
      </w:r>
      <w:r w:rsidRPr="00C126B8">
        <w:rPr>
          <w:color w:val="000000"/>
          <w:sz w:val="22"/>
          <w:szCs w:val="22"/>
        </w:rPr>
        <w:fldChar w:fldCharType="separate"/>
      </w:r>
      <w:r w:rsidRPr="00C126B8">
        <w:rPr>
          <w:rStyle w:val="Hyperlink"/>
          <w:sz w:val="22"/>
          <w:szCs w:val="22"/>
        </w:rPr>
        <w:t>LA Food Bank</w:t>
      </w:r>
      <w:r w:rsidRPr="00C126B8">
        <w:rPr>
          <w:color w:val="000000"/>
          <w:sz w:val="22"/>
          <w:szCs w:val="22"/>
        </w:rPr>
        <w:fldChar w:fldCharType="end"/>
      </w:r>
      <w:r w:rsidRPr="00C126B8">
        <w:rPr>
          <w:color w:val="000000"/>
          <w:sz w:val="22"/>
          <w:szCs w:val="22"/>
        </w:rPr>
        <w:t xml:space="preserve"> has a resource to </w:t>
      </w:r>
      <w:hyperlink r:id="rId9" w:history="1">
        <w:r w:rsidRPr="00C126B8">
          <w:rPr>
            <w:rStyle w:val="Hyperlink"/>
            <w:sz w:val="22"/>
            <w:szCs w:val="22"/>
          </w:rPr>
          <w:t>find your local food pantry</w:t>
        </w:r>
      </w:hyperlink>
      <w:r w:rsidRPr="00C126B8">
        <w:rPr>
          <w:color w:val="000000"/>
          <w:sz w:val="22"/>
          <w:szCs w:val="22"/>
        </w:rPr>
        <w:t xml:space="preserve">.  </w:t>
      </w:r>
    </w:p>
    <w:p w14:paraId="00000003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t>Many</w:t>
      </w:r>
      <w:hyperlink r:id="rId10">
        <w:r w:rsidRPr="00C126B8">
          <w:rPr>
            <w:color w:val="0000FF"/>
            <w:sz w:val="22"/>
            <w:szCs w:val="22"/>
            <w:u w:val="single"/>
          </w:rPr>
          <w:t xml:space="preserve"> SoCal public schools (Links to an external site.)</w:t>
        </w:r>
      </w:hyperlink>
      <w:r w:rsidRPr="00C126B8">
        <w:rPr>
          <w:color w:val="000000"/>
          <w:sz w:val="22"/>
          <w:szCs w:val="22"/>
        </w:rPr>
        <w:t xml:space="preserve"> </w:t>
      </w:r>
      <w:proofErr w:type="gramStart"/>
      <w:r w:rsidRPr="00C126B8">
        <w:rPr>
          <w:color w:val="000000"/>
          <w:sz w:val="22"/>
          <w:szCs w:val="22"/>
        </w:rPr>
        <w:t>are</w:t>
      </w:r>
      <w:proofErr w:type="gramEnd"/>
      <w:r w:rsidRPr="00C126B8">
        <w:rPr>
          <w:color w:val="000000"/>
          <w:sz w:val="22"/>
          <w:szCs w:val="22"/>
        </w:rPr>
        <w:t xml:space="preserve"> offering free breakfast and lunch.  I'm not sure if there are age restrictions on who can get the meals.  LAUSD in particular has opened </w:t>
      </w:r>
      <w:hyperlink r:id="rId11">
        <w:r w:rsidRPr="00C126B8">
          <w:rPr>
            <w:color w:val="0000FF"/>
            <w:sz w:val="22"/>
            <w:szCs w:val="22"/>
            <w:u w:val="single"/>
          </w:rPr>
          <w:t>60 Grab-n-Go centers (Links to an external site.)</w:t>
        </w:r>
      </w:hyperlink>
      <w:r w:rsidRPr="00C126B8">
        <w:rPr>
          <w:color w:val="000000"/>
          <w:sz w:val="22"/>
          <w:szCs w:val="22"/>
        </w:rPr>
        <w:t xml:space="preserve"> </w:t>
      </w:r>
      <w:proofErr w:type="gramStart"/>
      <w:r w:rsidRPr="00C126B8">
        <w:rPr>
          <w:color w:val="000000"/>
          <w:sz w:val="22"/>
          <w:szCs w:val="22"/>
        </w:rPr>
        <w:t>where</w:t>
      </w:r>
      <w:proofErr w:type="gramEnd"/>
      <w:r w:rsidRPr="00C126B8">
        <w:rPr>
          <w:color w:val="000000"/>
          <w:sz w:val="22"/>
          <w:szCs w:val="22"/>
        </w:rPr>
        <w:t xml:space="preserve"> families with school aged children can pick up two meals per day for their kids.</w:t>
      </w:r>
    </w:p>
    <w:p w14:paraId="00000004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C126B8">
        <w:rPr>
          <w:b/>
          <w:color w:val="000000"/>
          <w:sz w:val="22"/>
          <w:szCs w:val="22"/>
        </w:rPr>
        <w:t xml:space="preserve">Free </w:t>
      </w:r>
      <w:proofErr w:type="gramStart"/>
      <w:r w:rsidRPr="00C126B8">
        <w:rPr>
          <w:b/>
          <w:color w:val="000000"/>
          <w:sz w:val="22"/>
          <w:szCs w:val="22"/>
        </w:rPr>
        <w:t>internet</w:t>
      </w:r>
      <w:proofErr w:type="gramEnd"/>
      <w:r w:rsidRPr="00C126B8">
        <w:rPr>
          <w:b/>
          <w:color w:val="000000"/>
          <w:sz w:val="22"/>
          <w:szCs w:val="22"/>
        </w:rPr>
        <w:t xml:space="preserve"> and removed data caps</w:t>
      </w:r>
    </w:p>
    <w:p w14:paraId="00000005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t xml:space="preserve">As of 10 </w:t>
      </w:r>
      <w:proofErr w:type="spellStart"/>
      <w:proofErr w:type="gramStart"/>
      <w:r w:rsidRPr="00C126B8">
        <w:rPr>
          <w:color w:val="000000"/>
          <w:sz w:val="22"/>
          <w:szCs w:val="22"/>
        </w:rPr>
        <w:t>a.m</w:t>
      </w:r>
      <w:proofErr w:type="spellEnd"/>
      <w:r w:rsidRPr="00C126B8">
        <w:rPr>
          <w:color w:val="000000"/>
          <w:sz w:val="22"/>
          <w:szCs w:val="22"/>
        </w:rPr>
        <w:t xml:space="preserve"> .</w:t>
      </w:r>
      <w:proofErr w:type="gramEnd"/>
      <w:r w:rsidRPr="00C126B8">
        <w:rPr>
          <w:color w:val="000000"/>
          <w:sz w:val="22"/>
          <w:szCs w:val="22"/>
        </w:rPr>
        <w:t xml:space="preserve"> </w:t>
      </w:r>
      <w:proofErr w:type="gramStart"/>
      <w:r w:rsidRPr="00C126B8">
        <w:rPr>
          <w:color w:val="000000"/>
          <w:sz w:val="22"/>
          <w:szCs w:val="22"/>
        </w:rPr>
        <w:t>on</w:t>
      </w:r>
      <w:proofErr w:type="gramEnd"/>
      <w:r w:rsidRPr="00C126B8">
        <w:rPr>
          <w:color w:val="000000"/>
          <w:sz w:val="22"/>
          <w:szCs w:val="22"/>
        </w:rPr>
        <w:t xml:space="preserve"> Wednesday, March 18, the following information is accurate.  I do not endorse any of these companies.</w:t>
      </w:r>
    </w:p>
    <w:p w14:paraId="00000006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t xml:space="preserve">These </w:t>
      </w:r>
      <w:proofErr w:type="gramStart"/>
      <w:r w:rsidRPr="00C126B8">
        <w:rPr>
          <w:color w:val="000000"/>
          <w:sz w:val="22"/>
          <w:szCs w:val="22"/>
        </w:rPr>
        <w:t>internet</w:t>
      </w:r>
      <w:proofErr w:type="gramEnd"/>
      <w:r w:rsidRPr="00C126B8">
        <w:rPr>
          <w:color w:val="000000"/>
          <w:sz w:val="22"/>
          <w:szCs w:val="22"/>
        </w:rPr>
        <w:t xml:space="preserve"> providers are providing some sort of free or reduced cost internet access or increased data:</w:t>
      </w:r>
    </w:p>
    <w:p w14:paraId="00000007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2">
        <w:r w:rsidR="00BA66B5" w:rsidRPr="00C126B8">
          <w:rPr>
            <w:color w:val="0000FF"/>
            <w:sz w:val="22"/>
            <w:szCs w:val="22"/>
            <w:u w:val="single"/>
          </w:rPr>
          <w:t>Comcast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is</w:t>
      </w:r>
      <w:proofErr w:type="gramEnd"/>
      <w:r w:rsidR="00BA66B5" w:rsidRPr="00C126B8">
        <w:rPr>
          <w:color w:val="000000"/>
          <w:sz w:val="22"/>
          <w:szCs w:val="22"/>
        </w:rPr>
        <w:t xml:space="preserve"> offering free access </w:t>
      </w:r>
      <w:proofErr w:type="spellStart"/>
      <w:r w:rsidR="00BA66B5" w:rsidRPr="00C126B8">
        <w:rPr>
          <w:color w:val="000000"/>
          <w:sz w:val="22"/>
          <w:szCs w:val="22"/>
        </w:rPr>
        <w:t>Xfinity</w:t>
      </w:r>
      <w:proofErr w:type="spellEnd"/>
      <w:r w:rsidR="00BA66B5" w:rsidRPr="00C126B8">
        <w:rPr>
          <w:color w:val="000000"/>
          <w:sz w:val="22"/>
          <w:szCs w:val="22"/>
        </w:rPr>
        <w:t xml:space="preserve"> hotspots, no data caps for customers, no disconnects or late fees for customers, internet essentials plans for free to new customers who qualify as low-income, educational plans for families with school aged children at home, etc.  Comcast coverage in SoCal seems to be limited, but I know some students are located outside of LA.</w:t>
      </w:r>
    </w:p>
    <w:p w14:paraId="00000008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3">
        <w:r w:rsidR="00BA66B5" w:rsidRPr="00C126B8">
          <w:rPr>
            <w:color w:val="0000FF"/>
            <w:sz w:val="22"/>
            <w:szCs w:val="22"/>
            <w:u w:val="single"/>
          </w:rPr>
          <w:t>Charter Communications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is</w:t>
      </w:r>
      <w:proofErr w:type="gramEnd"/>
      <w:r w:rsidR="00BA66B5" w:rsidRPr="00C126B8">
        <w:rPr>
          <w:color w:val="000000"/>
          <w:sz w:val="22"/>
          <w:szCs w:val="22"/>
        </w:rPr>
        <w:t xml:space="preserve"> offering free internet access for 60 days to households with k-12 or college students.  In LA, I think the company is affiliated with Spectrum.</w:t>
      </w:r>
    </w:p>
    <w:p w14:paraId="00000009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4">
        <w:r w:rsidR="00BA66B5" w:rsidRPr="00C126B8">
          <w:rPr>
            <w:color w:val="0000FF"/>
            <w:sz w:val="22"/>
            <w:szCs w:val="22"/>
            <w:u w:val="single"/>
          </w:rPr>
          <w:t>Verizon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is</w:t>
      </w:r>
      <w:proofErr w:type="gramEnd"/>
      <w:r w:rsidR="00BA66B5" w:rsidRPr="00C126B8">
        <w:rPr>
          <w:color w:val="000000"/>
          <w:sz w:val="22"/>
          <w:szCs w:val="22"/>
        </w:rPr>
        <w:t xml:space="preserve"> waiving late fees for residential customers, waiving activation fees for new customers, and offering free international calling to CDC level 3 countries.</w:t>
      </w:r>
    </w:p>
    <w:p w14:paraId="0000000A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5">
        <w:r w:rsidR="00BA66B5" w:rsidRPr="00C126B8">
          <w:rPr>
            <w:color w:val="0000FF"/>
            <w:sz w:val="22"/>
            <w:szCs w:val="22"/>
            <w:u w:val="single"/>
          </w:rPr>
          <w:t>T-Mobile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is</w:t>
      </w:r>
      <w:proofErr w:type="gramEnd"/>
      <w:r w:rsidR="00BA66B5" w:rsidRPr="00C126B8">
        <w:rPr>
          <w:color w:val="000000"/>
          <w:sz w:val="22"/>
          <w:szCs w:val="22"/>
        </w:rPr>
        <w:t xml:space="preserve"> providing unlimited data for the next 60 days for all current customers and will provide additional data to mobile hotspot users, offers free international calling to CDC level 3 countries,</w:t>
      </w:r>
    </w:p>
    <w:p w14:paraId="0000000B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6">
        <w:r w:rsidR="00BA66B5" w:rsidRPr="00C126B8">
          <w:rPr>
            <w:color w:val="0000FF"/>
            <w:sz w:val="22"/>
            <w:szCs w:val="22"/>
            <w:u w:val="single"/>
          </w:rPr>
          <w:t>AT&amp;T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public</w:t>
      </w:r>
      <w:proofErr w:type="gramEnd"/>
      <w:r w:rsidR="00BA66B5" w:rsidRPr="00C126B8">
        <w:rPr>
          <w:color w:val="000000"/>
          <w:sz w:val="22"/>
          <w:szCs w:val="22"/>
        </w:rPr>
        <w:t xml:space="preserve"> </w:t>
      </w:r>
      <w:proofErr w:type="spellStart"/>
      <w:r w:rsidR="00BA66B5" w:rsidRPr="00C126B8">
        <w:rPr>
          <w:color w:val="000000"/>
          <w:sz w:val="22"/>
          <w:szCs w:val="22"/>
        </w:rPr>
        <w:t>wifi</w:t>
      </w:r>
      <w:proofErr w:type="spellEnd"/>
      <w:r w:rsidR="00BA66B5" w:rsidRPr="00C126B8">
        <w:rPr>
          <w:color w:val="000000"/>
          <w:sz w:val="22"/>
          <w:szCs w:val="22"/>
        </w:rPr>
        <w:t xml:space="preserve"> hotspots are open to anyone, broadband usage caps are suspended for home-based internet plans, some services won't be terminated for inability to pay and late </w:t>
      </w:r>
      <w:r w:rsidR="00BA66B5" w:rsidRPr="00C126B8">
        <w:rPr>
          <w:color w:val="000000"/>
          <w:sz w:val="22"/>
          <w:szCs w:val="22"/>
        </w:rPr>
        <w:lastRenderedPageBreak/>
        <w:t>fees for them will be waived, and an Access from AT&amp;T program is available for $10/month to low-income families.</w:t>
      </w:r>
    </w:p>
    <w:p w14:paraId="0000000C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b/>
          <w:color w:val="000000"/>
          <w:sz w:val="22"/>
          <w:szCs w:val="22"/>
        </w:rPr>
        <w:t>Water and Gas</w:t>
      </w:r>
    </w:p>
    <w:p w14:paraId="0000000D" w14:textId="77777777" w:rsidR="00C1160D" w:rsidRPr="00C126B8" w:rsidRDefault="00BA66B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26B8">
        <w:rPr>
          <w:color w:val="000000"/>
          <w:sz w:val="22"/>
          <w:szCs w:val="22"/>
        </w:rPr>
        <w:t xml:space="preserve">As of 10 </w:t>
      </w:r>
      <w:proofErr w:type="spellStart"/>
      <w:proofErr w:type="gramStart"/>
      <w:r w:rsidRPr="00C126B8">
        <w:rPr>
          <w:color w:val="000000"/>
          <w:sz w:val="22"/>
          <w:szCs w:val="22"/>
        </w:rPr>
        <w:t>a.m</w:t>
      </w:r>
      <w:proofErr w:type="spellEnd"/>
      <w:r w:rsidRPr="00C126B8">
        <w:rPr>
          <w:color w:val="000000"/>
          <w:sz w:val="22"/>
          <w:szCs w:val="22"/>
        </w:rPr>
        <w:t xml:space="preserve"> .</w:t>
      </w:r>
      <w:proofErr w:type="gramEnd"/>
      <w:r w:rsidRPr="00C126B8">
        <w:rPr>
          <w:color w:val="000000"/>
          <w:sz w:val="22"/>
          <w:szCs w:val="22"/>
        </w:rPr>
        <w:t xml:space="preserve"> </w:t>
      </w:r>
      <w:proofErr w:type="gramStart"/>
      <w:r w:rsidRPr="00C126B8">
        <w:rPr>
          <w:color w:val="000000"/>
          <w:sz w:val="22"/>
          <w:szCs w:val="22"/>
        </w:rPr>
        <w:t>on</w:t>
      </w:r>
      <w:proofErr w:type="gramEnd"/>
      <w:r w:rsidRPr="00C126B8">
        <w:rPr>
          <w:color w:val="000000"/>
          <w:sz w:val="22"/>
          <w:szCs w:val="22"/>
        </w:rPr>
        <w:t xml:space="preserve"> Wednesday, March 18, the following information is accurate.</w:t>
      </w:r>
    </w:p>
    <w:p w14:paraId="0000000E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7">
        <w:r w:rsidR="00BA66B5" w:rsidRPr="00C126B8">
          <w:rPr>
            <w:color w:val="0000FF"/>
            <w:sz w:val="22"/>
            <w:szCs w:val="22"/>
            <w:u w:val="single"/>
          </w:rPr>
          <w:t>LADWP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has</w:t>
      </w:r>
      <w:proofErr w:type="gramEnd"/>
      <w:r w:rsidR="00BA66B5" w:rsidRPr="00C126B8">
        <w:rPr>
          <w:color w:val="000000"/>
          <w:sz w:val="22"/>
          <w:szCs w:val="22"/>
        </w:rPr>
        <w:t xml:space="preserve"> deferred water and power disconnections through the end of March.  Customers impacted by covid19 can request extended payment plans online.  There is not threat to the quality of drinking water.</w:t>
      </w:r>
    </w:p>
    <w:p w14:paraId="0000000F" w14:textId="77777777" w:rsidR="00C1160D" w:rsidRPr="00C126B8" w:rsidRDefault="00C126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8">
        <w:proofErr w:type="spellStart"/>
        <w:r w:rsidR="00BA66B5" w:rsidRPr="00C126B8">
          <w:rPr>
            <w:color w:val="0000FF"/>
            <w:sz w:val="22"/>
            <w:szCs w:val="22"/>
            <w:u w:val="single"/>
          </w:rPr>
          <w:t>SoCalGas</w:t>
        </w:r>
        <w:proofErr w:type="spellEnd"/>
        <w:r w:rsidR="00BA66B5" w:rsidRPr="00C126B8">
          <w:rPr>
            <w:color w:val="0000FF"/>
            <w:sz w:val="22"/>
            <w:szCs w:val="22"/>
            <w:u w:val="single"/>
          </w:rPr>
          <w:t> (Links to an external site.)</w:t>
        </w:r>
      </w:hyperlink>
      <w:r w:rsidR="00BA66B5" w:rsidRPr="00C126B8">
        <w:rPr>
          <w:color w:val="000000"/>
          <w:sz w:val="22"/>
          <w:szCs w:val="22"/>
        </w:rPr>
        <w:t xml:space="preserve"> </w:t>
      </w:r>
      <w:proofErr w:type="gramStart"/>
      <w:r w:rsidR="00BA66B5" w:rsidRPr="00C126B8">
        <w:rPr>
          <w:color w:val="000000"/>
          <w:sz w:val="22"/>
          <w:szCs w:val="22"/>
        </w:rPr>
        <w:t>has</w:t>
      </w:r>
      <w:proofErr w:type="gramEnd"/>
      <w:r w:rsidR="00BA66B5" w:rsidRPr="00C126B8">
        <w:rPr>
          <w:color w:val="000000"/>
          <w:sz w:val="22"/>
          <w:szCs w:val="22"/>
        </w:rPr>
        <w:t xml:space="preserve"> temporarily suspended service disconnects - even if you've received a 48 hour disconnect notice - for customers unable to pay their bill.  No end date on this suspension is given.  Customers can also request special payment plans.</w:t>
      </w:r>
    </w:p>
    <w:p w14:paraId="00000010" w14:textId="77777777" w:rsidR="00C1160D" w:rsidRPr="00C126B8" w:rsidRDefault="00C116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1" w14:textId="77777777" w:rsidR="00C1160D" w:rsidRPr="00C126B8" w:rsidRDefault="00C1160D">
      <w:pPr>
        <w:pStyle w:val="normal0"/>
        <w:rPr>
          <w:sz w:val="22"/>
          <w:szCs w:val="22"/>
        </w:rPr>
      </w:pPr>
    </w:p>
    <w:sectPr w:rsidR="00C1160D" w:rsidRPr="00C126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2A1"/>
    <w:multiLevelType w:val="multilevel"/>
    <w:tmpl w:val="765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60D"/>
    <w:rsid w:val="003B4F60"/>
    <w:rsid w:val="00752F82"/>
    <w:rsid w:val="00BA66B5"/>
    <w:rsid w:val="00C1160D"/>
    <w:rsid w:val="00C126B8"/>
    <w:rsid w:val="00C23821"/>
    <w:rsid w:val="00D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66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6B5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66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6B5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afoodbank.org/find-food/pantry-locato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nbclosangeles.com/news/local/heres-where-students-in-socal-can-get-free-meals-while-schools-are-closed/2329955/" TargetMode="External"/><Relationship Id="rId11" Type="http://schemas.openxmlformats.org/officeDocument/2006/relationships/hyperlink" Target="https://achieve.lausd.net/resources" TargetMode="External"/><Relationship Id="rId12" Type="http://schemas.openxmlformats.org/officeDocument/2006/relationships/hyperlink" Target="https://corporate.comcast.com/covid-19" TargetMode="External"/><Relationship Id="rId13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14" Type="http://schemas.openxmlformats.org/officeDocument/2006/relationships/hyperlink" Target="https://www.verizon.com/about/news/update-verizon-serve-customers-covid-19" TargetMode="External"/><Relationship Id="rId15" Type="http://schemas.openxmlformats.org/officeDocument/2006/relationships/hyperlink" Target="https://www.t-mobile.com/brand/ongoing-updates-covid-19" TargetMode="External"/><Relationship Id="rId16" Type="http://schemas.openxmlformats.org/officeDocument/2006/relationships/hyperlink" Target="https://about.att.com/pages/COVID-19.html" TargetMode="External"/><Relationship Id="rId17" Type="http://schemas.openxmlformats.org/officeDocument/2006/relationships/hyperlink" Target="https://www.ladwpnews.com/a-message-from-ladwp-regarding-power-water-service-during-coronavirus-covid-19-pandemic/" TargetMode="External"/><Relationship Id="rId18" Type="http://schemas.openxmlformats.org/officeDocument/2006/relationships/hyperlink" Target="https://socalgas.com/coronaviru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aist.com/2020/03/20/where_to_get_financial_assistance_food_and_more_during_the_coronavirus.php" TargetMode="External"/><Relationship Id="rId7" Type="http://schemas.openxmlformats.org/officeDocument/2006/relationships/hyperlink" Target="https://www.jfla.org/coronavirus-loans" TargetMode="External"/><Relationship Id="rId8" Type="http://schemas.openxmlformats.org/officeDocument/2006/relationships/hyperlink" Target="https://laist.com/2020/03/13/coronavirus_california_unemployment_sick_leave_disabilit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923</Words>
  <Characters>5267</Characters>
  <Application>Microsoft Macintosh Word</Application>
  <DocSecurity>0</DocSecurity>
  <Lines>43</Lines>
  <Paragraphs>12</Paragraphs>
  <ScaleCrop>false</ScaleCrop>
  <Company>UCLA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aradhna tripati</cp:lastModifiedBy>
  <cp:revision>4</cp:revision>
  <dcterms:created xsi:type="dcterms:W3CDTF">2020-03-20T23:23:00Z</dcterms:created>
  <dcterms:modified xsi:type="dcterms:W3CDTF">2020-03-22T20:18:00Z</dcterms:modified>
</cp:coreProperties>
</file>